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E9" w:rsidRPr="007043E9" w:rsidRDefault="007043E9" w:rsidP="007043E9">
      <w:pPr>
        <w:pStyle w:val="HTMLconformatoprevio"/>
        <w:rPr>
          <w:rFonts w:ascii="Arial" w:hAnsi="Arial" w:cs="Arial"/>
          <w:b/>
          <w:color w:val="202124"/>
          <w:sz w:val="24"/>
          <w:szCs w:val="24"/>
          <w:lang w:val="es-ES"/>
        </w:rPr>
      </w:pPr>
      <w:r w:rsidRPr="007043E9">
        <w:rPr>
          <w:rFonts w:ascii="Arial" w:hAnsi="Arial" w:cs="Arial"/>
          <w:b/>
          <w:color w:val="202124"/>
          <w:sz w:val="24"/>
          <w:szCs w:val="24"/>
          <w:lang w:val="es-ES"/>
        </w:rPr>
        <w:t xml:space="preserve">Funcionalización de las </w:t>
      </w:r>
      <w:proofErr w:type="spellStart"/>
      <w:r w:rsidRPr="007043E9">
        <w:rPr>
          <w:rFonts w:ascii="Arial" w:hAnsi="Arial" w:cs="Arial"/>
          <w:b/>
          <w:color w:val="202124"/>
          <w:sz w:val="24"/>
          <w:szCs w:val="24"/>
          <w:lang w:val="es-ES"/>
        </w:rPr>
        <w:t>cápsides</w:t>
      </w:r>
      <w:proofErr w:type="spellEnd"/>
      <w:r w:rsidRPr="007043E9">
        <w:rPr>
          <w:rFonts w:ascii="Arial" w:hAnsi="Arial" w:cs="Arial"/>
          <w:b/>
          <w:color w:val="202124"/>
          <w:sz w:val="24"/>
          <w:szCs w:val="24"/>
          <w:lang w:val="es-ES"/>
        </w:rPr>
        <w:t xml:space="preserve"> de </w:t>
      </w:r>
      <w:proofErr w:type="spellStart"/>
      <w:r w:rsidRPr="007043E9">
        <w:rPr>
          <w:rFonts w:ascii="Arial" w:hAnsi="Arial" w:cs="Arial"/>
          <w:b/>
          <w:color w:val="202124"/>
          <w:sz w:val="24"/>
          <w:szCs w:val="24"/>
          <w:lang w:val="es-ES"/>
        </w:rPr>
        <w:t>TrV</w:t>
      </w:r>
      <w:proofErr w:type="spellEnd"/>
    </w:p>
    <w:p w:rsidR="007043E9" w:rsidRDefault="007043E9" w:rsidP="007043E9">
      <w:pPr>
        <w:pStyle w:val="HTMLconformatoprevio"/>
        <w:rPr>
          <w:rFonts w:ascii="Arial" w:hAnsi="Arial" w:cs="Arial"/>
          <w:color w:val="202124"/>
          <w:sz w:val="22"/>
          <w:szCs w:val="22"/>
          <w:lang w:val="es-ES"/>
        </w:rPr>
      </w:pPr>
    </w:p>
    <w:p w:rsidR="007043E9" w:rsidRDefault="007043E9" w:rsidP="007043E9">
      <w:pPr>
        <w:pStyle w:val="HTMLconformatoprevio"/>
        <w:jc w:val="both"/>
        <w:rPr>
          <w:rFonts w:ascii="Arial" w:hAnsi="Arial" w:cs="Arial"/>
          <w:color w:val="202124"/>
          <w:sz w:val="22"/>
          <w:szCs w:val="22"/>
          <w:lang w:val="es-ES"/>
        </w:rPr>
      </w:pPr>
      <w:bookmarkStart w:id="0" w:name="_GoBack"/>
      <w:r w:rsidRPr="003672C1">
        <w:rPr>
          <w:rFonts w:ascii="Arial" w:hAnsi="Arial" w:cs="Arial"/>
          <w:color w:val="202124"/>
          <w:sz w:val="22"/>
          <w:szCs w:val="22"/>
          <w:lang w:val="es-ES"/>
        </w:rPr>
        <w:t xml:space="preserve">La química </w:t>
      </w:r>
      <w:proofErr w:type="spellStart"/>
      <w:r w:rsidRPr="003672C1">
        <w:rPr>
          <w:rFonts w:ascii="Arial" w:hAnsi="Arial" w:cs="Arial"/>
          <w:color w:val="202124"/>
          <w:sz w:val="22"/>
          <w:szCs w:val="22"/>
          <w:lang w:val="es-ES"/>
        </w:rPr>
        <w:t>biomimética</w:t>
      </w:r>
      <w:proofErr w:type="spellEnd"/>
      <w:r w:rsidRPr="003672C1">
        <w:rPr>
          <w:rFonts w:ascii="Arial" w:hAnsi="Arial" w:cs="Arial"/>
          <w:color w:val="202124"/>
          <w:sz w:val="22"/>
          <w:szCs w:val="22"/>
          <w:lang w:val="es-ES"/>
        </w:rPr>
        <w:t xml:space="preserve"> ha evolucionado hasta una etapa en la que ideas de la biología molecular, la química de proteínas, la química inorgánica y la ciencia de materiales pueden combinarse de forma rutinaria en la búsqueda de nuevos materiales. El uso de</w:t>
      </w:r>
      <w:r>
        <w:rPr>
          <w:rFonts w:ascii="Arial" w:hAnsi="Arial" w:cs="Arial"/>
          <w:color w:val="202124"/>
          <w:sz w:val="22"/>
          <w:szCs w:val="22"/>
          <w:lang w:val="es-ES"/>
        </w:rPr>
        <w:t xml:space="preserve"> ensamblajes</w:t>
      </w:r>
      <w:r w:rsidRPr="003672C1">
        <w:rPr>
          <w:rFonts w:ascii="Arial" w:hAnsi="Arial" w:cs="Arial"/>
          <w:color w:val="202124"/>
          <w:sz w:val="22"/>
          <w:szCs w:val="22"/>
          <w:lang w:val="es-ES"/>
        </w:rPr>
        <w:t xml:space="preserve"> de proteínas para la síntesis de </w:t>
      </w:r>
      <w:proofErr w:type="spellStart"/>
      <w:r w:rsidRPr="003672C1">
        <w:rPr>
          <w:rFonts w:ascii="Arial" w:hAnsi="Arial" w:cs="Arial"/>
          <w:color w:val="202124"/>
          <w:sz w:val="22"/>
          <w:szCs w:val="22"/>
          <w:lang w:val="es-ES"/>
        </w:rPr>
        <w:t>nanomateriales</w:t>
      </w:r>
      <w:proofErr w:type="spellEnd"/>
      <w:r w:rsidRPr="003672C1">
        <w:rPr>
          <w:rFonts w:ascii="Arial" w:hAnsi="Arial" w:cs="Arial"/>
          <w:color w:val="202124"/>
          <w:sz w:val="22"/>
          <w:szCs w:val="22"/>
          <w:lang w:val="es-ES"/>
        </w:rPr>
        <w:t xml:space="preserve"> ofrece una serie de ventajas únicas. Las proteínas son de origen biológico y, como tales, son susceptible</w:t>
      </w:r>
      <w:r>
        <w:rPr>
          <w:rFonts w:ascii="Arial" w:hAnsi="Arial" w:cs="Arial"/>
          <w:color w:val="202124"/>
          <w:sz w:val="22"/>
          <w:szCs w:val="22"/>
          <w:lang w:val="es-ES"/>
        </w:rPr>
        <w:t xml:space="preserve">s de producción a gran escala; y </w:t>
      </w:r>
      <w:r w:rsidRPr="003672C1">
        <w:rPr>
          <w:rFonts w:ascii="Arial" w:hAnsi="Arial" w:cs="Arial"/>
          <w:color w:val="202124"/>
          <w:sz w:val="22"/>
          <w:szCs w:val="22"/>
          <w:lang w:val="es-ES"/>
        </w:rPr>
        <w:t xml:space="preserve">se pueden modificar de forma rutinaria utilizando enfoques químicos o genéticos para impartir una funcionalidad química o estructural específica. </w:t>
      </w:r>
    </w:p>
    <w:p w:rsidR="007043E9" w:rsidRPr="00CA20D2" w:rsidRDefault="007043E9" w:rsidP="007043E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A20D2">
        <w:rPr>
          <w:rFonts w:ascii="Arial" w:hAnsi="Arial" w:cs="Arial"/>
          <w:color w:val="202124"/>
          <w:sz w:val="22"/>
          <w:szCs w:val="22"/>
          <w:lang w:val="es-ES"/>
        </w:rPr>
        <w:t>Las partículas similares a virus (</w:t>
      </w:r>
      <w:r w:rsidRPr="00CA20D2">
        <w:rPr>
          <w:rFonts w:ascii="Arial" w:hAnsi="Arial" w:cs="Arial"/>
          <w:i/>
          <w:color w:val="202124"/>
          <w:sz w:val="22"/>
          <w:szCs w:val="22"/>
          <w:lang w:val="es-ES"/>
        </w:rPr>
        <w:t xml:space="preserve">virus </w:t>
      </w:r>
      <w:proofErr w:type="spellStart"/>
      <w:r w:rsidRPr="00CA20D2">
        <w:rPr>
          <w:rFonts w:ascii="Arial" w:hAnsi="Arial" w:cs="Arial"/>
          <w:i/>
          <w:color w:val="202124"/>
          <w:sz w:val="22"/>
          <w:szCs w:val="22"/>
          <w:lang w:val="es-ES"/>
        </w:rPr>
        <w:t>like</w:t>
      </w:r>
      <w:proofErr w:type="spellEnd"/>
      <w:r w:rsidRPr="00CA20D2">
        <w:rPr>
          <w:rFonts w:ascii="Arial" w:hAnsi="Arial" w:cs="Arial"/>
          <w:i/>
          <w:color w:val="202124"/>
          <w:sz w:val="22"/>
          <w:szCs w:val="22"/>
          <w:lang w:val="es-ES"/>
        </w:rPr>
        <w:t xml:space="preserve"> </w:t>
      </w:r>
      <w:proofErr w:type="spellStart"/>
      <w:r w:rsidRPr="00CA20D2">
        <w:rPr>
          <w:rFonts w:ascii="Arial" w:hAnsi="Arial" w:cs="Arial"/>
          <w:i/>
          <w:color w:val="202124"/>
          <w:sz w:val="22"/>
          <w:szCs w:val="22"/>
          <w:lang w:val="es-ES"/>
        </w:rPr>
        <w:t>particles</w:t>
      </w:r>
      <w:proofErr w:type="spellEnd"/>
      <w:r w:rsidRPr="00CA20D2">
        <w:rPr>
          <w:rFonts w:ascii="Arial" w:hAnsi="Arial" w:cs="Arial"/>
          <w:i/>
          <w:color w:val="202124"/>
          <w:sz w:val="22"/>
          <w:szCs w:val="22"/>
          <w:lang w:val="es-ES"/>
        </w:rPr>
        <w:t xml:space="preserve">, </w:t>
      </w:r>
      <w:proofErr w:type="spellStart"/>
      <w:r w:rsidRPr="00CA20D2">
        <w:rPr>
          <w:rFonts w:ascii="Arial" w:hAnsi="Arial" w:cs="Arial"/>
          <w:color w:val="202124"/>
          <w:sz w:val="22"/>
          <w:szCs w:val="22"/>
          <w:lang w:val="es-ES"/>
        </w:rPr>
        <w:t>VLPs</w:t>
      </w:r>
      <w:proofErr w:type="spellEnd"/>
      <w:r w:rsidRPr="00CA20D2">
        <w:rPr>
          <w:rFonts w:ascii="Arial" w:hAnsi="Arial" w:cs="Arial"/>
          <w:color w:val="202124"/>
          <w:sz w:val="22"/>
          <w:szCs w:val="22"/>
          <w:lang w:val="es-ES"/>
        </w:rPr>
        <w:t xml:space="preserve">) se han utilizado para numerosas aplicaciones farmacéuticas, en particular vacunación y administración de fármacos. Nuestro objetivo es encontrar, dentro de la secuencia de la </w:t>
      </w:r>
      <w:proofErr w:type="spellStart"/>
      <w:r w:rsidRPr="00CA20D2">
        <w:rPr>
          <w:rFonts w:ascii="Arial" w:hAnsi="Arial" w:cs="Arial"/>
          <w:color w:val="202124"/>
          <w:sz w:val="22"/>
          <w:szCs w:val="22"/>
          <w:lang w:val="es-ES"/>
        </w:rPr>
        <w:t>cápside</w:t>
      </w:r>
      <w:proofErr w:type="spellEnd"/>
      <w:r w:rsidRPr="00CA20D2">
        <w:rPr>
          <w:rFonts w:ascii="Arial" w:hAnsi="Arial" w:cs="Arial"/>
          <w:color w:val="202124"/>
          <w:sz w:val="22"/>
          <w:szCs w:val="22"/>
          <w:lang w:val="es-ES"/>
        </w:rPr>
        <w:t xml:space="preserve"> de </w:t>
      </w:r>
      <w:proofErr w:type="spellStart"/>
      <w:r w:rsidRPr="00CA20D2">
        <w:rPr>
          <w:rFonts w:ascii="Arial" w:hAnsi="Arial" w:cs="Arial"/>
          <w:color w:val="202124"/>
          <w:sz w:val="22"/>
          <w:szCs w:val="22"/>
          <w:lang w:val="es-ES"/>
        </w:rPr>
        <w:t>TrV</w:t>
      </w:r>
      <w:proofErr w:type="spellEnd"/>
      <w:r w:rsidRPr="00CA20D2">
        <w:rPr>
          <w:rFonts w:ascii="Arial" w:hAnsi="Arial" w:cs="Arial"/>
          <w:color w:val="202124"/>
          <w:sz w:val="22"/>
          <w:szCs w:val="22"/>
          <w:lang w:val="es-ES"/>
        </w:rPr>
        <w:t xml:space="preserve"> (Triatoma virus) los sitios de máxima tolerancia a la inserción de dominios proteicos. </w:t>
      </w:r>
      <w:proofErr w:type="spellStart"/>
      <w:r w:rsidRPr="00CA20D2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TrV</w:t>
      </w:r>
      <w:proofErr w:type="spellEnd"/>
      <w:r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 es</w:t>
      </w:r>
      <w:r w:rsidRPr="00CA20D2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 un virus ARN de hebra simple y sentido positivo, con una longitud de 9.010 bases y una masa molecular teórica de 2.886,4 </w:t>
      </w:r>
      <w:proofErr w:type="spellStart"/>
      <w:r w:rsidRPr="00CA20D2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KDa</w:t>
      </w:r>
      <w:proofErr w:type="spellEnd"/>
      <w:r w:rsidRPr="00CA20D2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. El genoma posee dos marcos abiertos de lectura denominados ORF1 y ORF2 que codifican las proteínas no estructurales </w:t>
      </w:r>
      <w:r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y de la </w:t>
      </w:r>
      <w:proofErr w:type="spellStart"/>
      <w:r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cápside</w:t>
      </w:r>
      <w:proofErr w:type="spellEnd"/>
      <w:r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 respectivamente</w:t>
      </w:r>
      <w:r w:rsidRPr="00CA20D2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. </w:t>
      </w:r>
      <w:r w:rsidRPr="00CA20D2">
        <w:rPr>
          <w:rFonts w:ascii="Arial" w:hAnsi="Arial" w:cs="Arial"/>
          <w:color w:val="202124"/>
          <w:sz w:val="22"/>
          <w:szCs w:val="22"/>
          <w:lang w:val="es-ES"/>
        </w:rPr>
        <w:t xml:space="preserve">Para este estudio de utilizarán como reporteras de plegamiento correcto alguna de las proteínas fluorescentes conocidas: </w:t>
      </w:r>
      <w:proofErr w:type="spellStart"/>
      <w:r w:rsidRPr="00CA20D2">
        <w:rPr>
          <w:rFonts w:ascii="Arial" w:hAnsi="Arial" w:cs="Arial"/>
          <w:i/>
          <w:color w:val="202124"/>
          <w:sz w:val="22"/>
          <w:szCs w:val="22"/>
          <w:lang w:val="es-ES"/>
        </w:rPr>
        <w:t>superfolder</w:t>
      </w:r>
      <w:proofErr w:type="spellEnd"/>
      <w:r w:rsidRPr="00CA20D2">
        <w:rPr>
          <w:rFonts w:ascii="Arial" w:hAnsi="Arial" w:cs="Arial"/>
          <w:i/>
          <w:color w:val="202124"/>
          <w:sz w:val="22"/>
          <w:szCs w:val="22"/>
          <w:lang w:val="es-ES"/>
        </w:rPr>
        <w:t xml:space="preserve"> GFP</w:t>
      </w:r>
      <w:r w:rsidRPr="00CA20D2">
        <w:rPr>
          <w:rFonts w:ascii="Arial" w:hAnsi="Arial" w:cs="Arial"/>
          <w:color w:val="202124"/>
          <w:sz w:val="22"/>
          <w:szCs w:val="22"/>
          <w:lang w:val="es-ES"/>
        </w:rPr>
        <w:t xml:space="preserve"> y </w:t>
      </w:r>
      <w:proofErr w:type="spellStart"/>
      <w:r w:rsidRPr="00CA20D2">
        <w:rPr>
          <w:rFonts w:ascii="Arial" w:hAnsi="Arial" w:cs="Arial"/>
          <w:i/>
          <w:color w:val="202124"/>
          <w:sz w:val="22"/>
          <w:szCs w:val="22"/>
          <w:lang w:val="es-ES"/>
        </w:rPr>
        <w:t>Cherry</w:t>
      </w:r>
      <w:proofErr w:type="spellEnd"/>
      <w:r w:rsidRPr="00CA20D2">
        <w:rPr>
          <w:rFonts w:ascii="Arial" w:hAnsi="Arial" w:cs="Arial"/>
          <w:i/>
          <w:color w:val="202124"/>
          <w:sz w:val="22"/>
          <w:szCs w:val="22"/>
          <w:lang w:val="es-ES"/>
        </w:rPr>
        <w:t>-FP</w:t>
      </w:r>
      <w:r w:rsidRPr="00CA20D2">
        <w:rPr>
          <w:rFonts w:ascii="Arial" w:hAnsi="Arial" w:cs="Arial"/>
          <w:color w:val="202124"/>
          <w:sz w:val="22"/>
          <w:szCs w:val="22"/>
          <w:lang w:val="es-ES"/>
        </w:rPr>
        <w:t xml:space="preserve">. Los puntos de inserción serán los puntos conocidos de corte de la proteasa 3C de </w:t>
      </w:r>
      <w:proofErr w:type="spellStart"/>
      <w:r w:rsidRPr="00CA20D2">
        <w:rPr>
          <w:rFonts w:ascii="Arial" w:hAnsi="Arial" w:cs="Arial"/>
          <w:color w:val="202124"/>
          <w:sz w:val="22"/>
          <w:szCs w:val="22"/>
          <w:lang w:val="es-ES"/>
        </w:rPr>
        <w:t>TrV</w:t>
      </w:r>
      <w:proofErr w:type="spellEnd"/>
      <w:r w:rsidRPr="00CA20D2">
        <w:rPr>
          <w:rFonts w:ascii="Arial" w:hAnsi="Arial" w:cs="Arial"/>
          <w:color w:val="202124"/>
          <w:sz w:val="22"/>
          <w:szCs w:val="22"/>
          <w:lang w:val="es-ES"/>
        </w:rPr>
        <w:t xml:space="preserve"> y los 6 </w:t>
      </w:r>
      <w:proofErr w:type="spellStart"/>
      <w:r w:rsidRPr="00CA20D2">
        <w:rPr>
          <w:rFonts w:ascii="Arial" w:hAnsi="Arial" w:cs="Arial"/>
          <w:i/>
          <w:color w:val="202124"/>
          <w:sz w:val="22"/>
          <w:szCs w:val="22"/>
          <w:lang w:val="es-ES"/>
        </w:rPr>
        <w:t>loops</w:t>
      </w:r>
      <w:proofErr w:type="spellEnd"/>
      <w:r w:rsidRPr="00CA20D2">
        <w:rPr>
          <w:rFonts w:ascii="Arial" w:hAnsi="Arial" w:cs="Arial"/>
          <w:i/>
          <w:color w:val="202124"/>
          <w:sz w:val="22"/>
          <w:szCs w:val="22"/>
          <w:lang w:val="es-ES"/>
        </w:rPr>
        <w:t xml:space="preserve"> </w:t>
      </w:r>
      <w:r w:rsidRPr="00CA20D2">
        <w:rPr>
          <w:rFonts w:ascii="Arial" w:hAnsi="Arial" w:cs="Arial"/>
          <w:color w:val="202124"/>
          <w:sz w:val="22"/>
          <w:szCs w:val="22"/>
          <w:lang w:val="es-ES"/>
        </w:rPr>
        <w:t xml:space="preserve">más accesibles de la </w:t>
      </w:r>
      <w:proofErr w:type="spellStart"/>
      <w:r w:rsidRPr="00CA20D2">
        <w:rPr>
          <w:rFonts w:ascii="Arial" w:hAnsi="Arial" w:cs="Arial"/>
          <w:color w:val="202124"/>
          <w:sz w:val="22"/>
          <w:szCs w:val="22"/>
          <w:lang w:val="es-ES"/>
        </w:rPr>
        <w:t>cápside</w:t>
      </w:r>
      <w:proofErr w:type="spellEnd"/>
      <w:r w:rsidRPr="00CA20D2">
        <w:rPr>
          <w:rFonts w:ascii="Arial" w:hAnsi="Arial" w:cs="Arial"/>
          <w:color w:val="202124"/>
          <w:sz w:val="22"/>
          <w:szCs w:val="22"/>
          <w:lang w:val="es-ES"/>
        </w:rPr>
        <w:t xml:space="preserve"> viral</w:t>
      </w:r>
      <w:r>
        <w:rPr>
          <w:rFonts w:ascii="Arial" w:hAnsi="Arial" w:cs="Arial"/>
          <w:color w:val="202124"/>
          <w:sz w:val="22"/>
          <w:szCs w:val="22"/>
          <w:lang w:val="es-ES"/>
        </w:rPr>
        <w:t>.</w:t>
      </w:r>
    </w:p>
    <w:bookmarkEnd w:id="0"/>
    <w:p w:rsidR="00DF023F" w:rsidRDefault="00DF023F"/>
    <w:sectPr w:rsidR="00DF023F" w:rsidSect="006449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E9"/>
    <w:rsid w:val="006449F9"/>
    <w:rsid w:val="007043E9"/>
    <w:rsid w:val="00D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7E5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704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043E9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704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043E9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1310</Characters>
  <Application>Microsoft Macintosh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Viguera</dc:creator>
  <cp:keywords/>
  <dc:description/>
  <cp:lastModifiedBy>Ana Rosa Viguera</cp:lastModifiedBy>
  <cp:revision>1</cp:revision>
  <dcterms:created xsi:type="dcterms:W3CDTF">2024-05-06T19:34:00Z</dcterms:created>
  <dcterms:modified xsi:type="dcterms:W3CDTF">2024-05-06T19:35:00Z</dcterms:modified>
</cp:coreProperties>
</file>