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256D" w14:textId="2CEC4F13" w:rsidR="00F31E0F" w:rsidRPr="00FE5D65" w:rsidRDefault="00725047" w:rsidP="00BD2B23">
      <w:pPr>
        <w:jc w:val="both"/>
        <w:rPr>
          <w:rFonts w:ascii="Calibri" w:hAnsi="Calibri" w:cs="Calibri"/>
          <w:color w:val="000000" w:themeColor="text1"/>
          <w:sz w:val="22"/>
          <w:szCs w:val="22"/>
          <w:lang w:val="es-ES"/>
        </w:rPr>
      </w:pPr>
      <w:r w:rsidRPr="00725047">
        <w:rPr>
          <w:rFonts w:ascii="Calibri" w:hAnsi="Calibri" w:cs="Calibri"/>
          <w:bCs/>
          <w:color w:val="000000" w:themeColor="text1"/>
          <w:sz w:val="22"/>
          <w:szCs w:val="22"/>
          <w:lang w:val="es-ES"/>
        </w:rPr>
        <w:t>El doctorando/a se un</w:t>
      </w:r>
      <w:r w:rsidRPr="00F31E0F">
        <w:rPr>
          <w:rFonts w:ascii="Calibri" w:hAnsi="Calibri" w:cs="Calibri"/>
          <w:bCs/>
          <w:color w:val="000000" w:themeColor="text1"/>
          <w:sz w:val="22"/>
          <w:szCs w:val="22"/>
          <w:lang w:val="es-ES"/>
        </w:rPr>
        <w:t>irá al grupo “</w:t>
      </w:r>
      <w:r w:rsidRPr="00F31E0F">
        <w:rPr>
          <w:rFonts w:ascii="Calibri" w:hAnsi="Calibri" w:cs="Calibri"/>
          <w:color w:val="000000" w:themeColor="text1"/>
          <w:sz w:val="22"/>
          <w:szCs w:val="22"/>
          <w:bdr w:val="none" w:sz="0" w:space="0" w:color="auto" w:frame="1"/>
        </w:rPr>
        <w:t xml:space="preserve">Cultura </w:t>
      </w:r>
      <w:r w:rsidR="00F31E0F">
        <w:rPr>
          <w:rFonts w:ascii="Calibri" w:hAnsi="Calibri" w:cs="Calibri"/>
          <w:color w:val="000000" w:themeColor="text1"/>
          <w:sz w:val="22"/>
          <w:szCs w:val="22"/>
          <w:bdr w:val="none" w:sz="0" w:space="0" w:color="auto" w:frame="1"/>
          <w:lang w:val="es-ES"/>
        </w:rPr>
        <w:t>m</w:t>
      </w:r>
      <w:r w:rsidRPr="00F31E0F">
        <w:rPr>
          <w:rFonts w:ascii="Calibri" w:hAnsi="Calibri" w:cs="Calibri"/>
          <w:color w:val="000000" w:themeColor="text1"/>
          <w:sz w:val="22"/>
          <w:szCs w:val="22"/>
          <w:bdr w:val="none" w:sz="0" w:space="0" w:color="auto" w:frame="1"/>
        </w:rPr>
        <w:t xml:space="preserve">édica y </w:t>
      </w:r>
      <w:r w:rsidR="00F31E0F">
        <w:rPr>
          <w:rFonts w:ascii="Calibri" w:hAnsi="Calibri" w:cs="Calibri"/>
          <w:color w:val="000000" w:themeColor="text1"/>
          <w:sz w:val="22"/>
          <w:szCs w:val="22"/>
          <w:bdr w:val="none" w:sz="0" w:space="0" w:color="auto" w:frame="1"/>
          <w:lang w:val="es-ES"/>
        </w:rPr>
        <w:t>ci</w:t>
      </w:r>
      <w:r w:rsidRPr="00F31E0F">
        <w:rPr>
          <w:rFonts w:ascii="Calibri" w:hAnsi="Calibri" w:cs="Calibri"/>
          <w:color w:val="000000" w:themeColor="text1"/>
          <w:sz w:val="22"/>
          <w:szCs w:val="22"/>
          <w:bdr w:val="none" w:sz="0" w:space="0" w:color="auto" w:frame="1"/>
        </w:rPr>
        <w:t xml:space="preserve">entífica en </w:t>
      </w:r>
      <w:r w:rsidR="00F31E0F">
        <w:rPr>
          <w:rFonts w:ascii="Calibri" w:hAnsi="Calibri" w:cs="Calibri"/>
          <w:color w:val="000000" w:themeColor="text1"/>
          <w:sz w:val="22"/>
          <w:szCs w:val="22"/>
          <w:bdr w:val="none" w:sz="0" w:space="0" w:color="auto" w:frame="1"/>
          <w:lang w:val="es-ES"/>
        </w:rPr>
        <w:t>e</w:t>
      </w:r>
      <w:r w:rsidRPr="00F31E0F">
        <w:rPr>
          <w:rFonts w:ascii="Calibri" w:hAnsi="Calibri" w:cs="Calibri"/>
          <w:color w:val="000000" w:themeColor="text1"/>
          <w:sz w:val="22"/>
          <w:szCs w:val="22"/>
          <w:bdr w:val="none" w:sz="0" w:space="0" w:color="auto" w:frame="1"/>
        </w:rPr>
        <w:t xml:space="preserve">spacios </w:t>
      </w:r>
      <w:r w:rsidR="00F31E0F">
        <w:rPr>
          <w:rFonts w:ascii="Calibri" w:hAnsi="Calibri" w:cs="Calibri"/>
          <w:color w:val="000000" w:themeColor="text1"/>
          <w:sz w:val="22"/>
          <w:szCs w:val="22"/>
          <w:bdr w:val="none" w:sz="0" w:space="0" w:color="auto" w:frame="1"/>
          <w:lang w:val="es-ES"/>
        </w:rPr>
        <w:t>u</w:t>
      </w:r>
      <w:r w:rsidRPr="00F31E0F">
        <w:rPr>
          <w:rFonts w:ascii="Calibri" w:hAnsi="Calibri" w:cs="Calibri"/>
          <w:color w:val="000000" w:themeColor="text1"/>
          <w:sz w:val="22"/>
          <w:szCs w:val="22"/>
          <w:bdr w:val="none" w:sz="0" w:space="0" w:color="auto" w:frame="1"/>
        </w:rPr>
        <w:t xml:space="preserve">rbanos: </w:t>
      </w:r>
      <w:r w:rsidR="00F31E0F">
        <w:rPr>
          <w:rFonts w:ascii="Calibri" w:hAnsi="Calibri" w:cs="Calibri"/>
          <w:color w:val="000000" w:themeColor="text1"/>
          <w:sz w:val="22"/>
          <w:szCs w:val="22"/>
          <w:bdr w:val="none" w:sz="0" w:space="0" w:color="auto" w:frame="1"/>
          <w:lang w:val="es-ES"/>
        </w:rPr>
        <w:t>p</w:t>
      </w:r>
      <w:r w:rsidRPr="00F31E0F">
        <w:rPr>
          <w:rFonts w:ascii="Calibri" w:hAnsi="Calibri" w:cs="Calibri"/>
          <w:color w:val="000000" w:themeColor="text1"/>
          <w:sz w:val="22"/>
          <w:szCs w:val="22"/>
          <w:bdr w:val="none" w:sz="0" w:space="0" w:color="auto" w:frame="1"/>
        </w:rPr>
        <w:t xml:space="preserve">rácticas, </w:t>
      </w:r>
      <w:r w:rsidR="00F31E0F">
        <w:rPr>
          <w:rFonts w:ascii="Calibri" w:hAnsi="Calibri" w:cs="Calibri"/>
          <w:color w:val="000000" w:themeColor="text1"/>
          <w:sz w:val="22"/>
          <w:szCs w:val="22"/>
          <w:bdr w:val="none" w:sz="0" w:space="0" w:color="auto" w:frame="1"/>
          <w:lang w:val="es-ES"/>
        </w:rPr>
        <w:t>o</w:t>
      </w:r>
      <w:r w:rsidRPr="00F31E0F">
        <w:rPr>
          <w:rFonts w:ascii="Calibri" w:hAnsi="Calibri" w:cs="Calibri"/>
          <w:color w:val="000000" w:themeColor="text1"/>
          <w:sz w:val="22"/>
          <w:szCs w:val="22"/>
          <w:bdr w:val="none" w:sz="0" w:space="0" w:color="auto" w:frame="1"/>
        </w:rPr>
        <w:t xml:space="preserve">bjetos e </w:t>
      </w:r>
      <w:r w:rsidR="00F31E0F">
        <w:rPr>
          <w:rFonts w:ascii="Calibri" w:hAnsi="Calibri" w:cs="Calibri"/>
          <w:color w:val="000000" w:themeColor="text1"/>
          <w:sz w:val="22"/>
          <w:szCs w:val="22"/>
          <w:bdr w:val="none" w:sz="0" w:space="0" w:color="auto" w:frame="1"/>
          <w:lang w:val="es-ES"/>
        </w:rPr>
        <w:t>i</w:t>
      </w:r>
      <w:r w:rsidRPr="00F31E0F">
        <w:rPr>
          <w:rFonts w:ascii="Calibri" w:hAnsi="Calibri" w:cs="Calibri"/>
          <w:color w:val="000000" w:themeColor="text1"/>
          <w:sz w:val="22"/>
          <w:szCs w:val="22"/>
          <w:bdr w:val="none" w:sz="0" w:space="0" w:color="auto" w:frame="1"/>
        </w:rPr>
        <w:t>ntercambios</w:t>
      </w:r>
      <w:r w:rsidRPr="00F31E0F">
        <w:rPr>
          <w:rFonts w:ascii="Calibri" w:hAnsi="Calibri" w:cs="Calibri"/>
          <w:color w:val="000000" w:themeColor="text1"/>
          <w:sz w:val="22"/>
          <w:szCs w:val="22"/>
          <w:lang w:val="es-ES"/>
        </w:rPr>
        <w:t xml:space="preserve">” </w:t>
      </w:r>
      <w:r>
        <w:rPr>
          <w:rFonts w:ascii="Calibri" w:hAnsi="Calibri" w:cs="Calibri"/>
          <w:color w:val="000000" w:themeColor="text1"/>
          <w:sz w:val="22"/>
          <w:szCs w:val="22"/>
          <w:lang w:val="es-ES"/>
        </w:rPr>
        <w:t xml:space="preserve">de la </w:t>
      </w:r>
      <w:r w:rsidRPr="00BD2B23">
        <w:rPr>
          <w:rFonts w:ascii="Calibri" w:hAnsi="Calibri" w:cs="Calibri"/>
          <w:b/>
          <w:bCs/>
          <w:color w:val="000000" w:themeColor="text1"/>
          <w:sz w:val="22"/>
          <w:szCs w:val="22"/>
          <w:lang w:val="es-ES"/>
        </w:rPr>
        <w:t xml:space="preserve">Institución </w:t>
      </w:r>
      <w:proofErr w:type="spellStart"/>
      <w:r w:rsidR="00F31E0F" w:rsidRPr="00BD2B23">
        <w:rPr>
          <w:rFonts w:ascii="Calibri" w:hAnsi="Calibri" w:cs="Calibri"/>
          <w:b/>
          <w:bCs/>
          <w:color w:val="000000" w:themeColor="text1"/>
          <w:sz w:val="22"/>
          <w:szCs w:val="22"/>
          <w:lang w:val="es-ES"/>
        </w:rPr>
        <w:t>Milà</w:t>
      </w:r>
      <w:proofErr w:type="spellEnd"/>
      <w:r w:rsidR="00F31E0F" w:rsidRPr="00BD2B23">
        <w:rPr>
          <w:rFonts w:ascii="Calibri" w:hAnsi="Calibri" w:cs="Calibri"/>
          <w:b/>
          <w:bCs/>
          <w:color w:val="000000" w:themeColor="text1"/>
          <w:sz w:val="22"/>
          <w:szCs w:val="22"/>
          <w:lang w:val="es-ES"/>
        </w:rPr>
        <w:t xml:space="preserve"> i </w:t>
      </w:r>
      <w:proofErr w:type="spellStart"/>
      <w:r w:rsidR="00F31E0F" w:rsidRPr="00BD2B23">
        <w:rPr>
          <w:rFonts w:ascii="Calibri" w:hAnsi="Calibri" w:cs="Calibri"/>
          <w:b/>
          <w:bCs/>
          <w:color w:val="000000" w:themeColor="text1"/>
          <w:sz w:val="22"/>
          <w:szCs w:val="22"/>
          <w:lang w:val="es-ES"/>
        </w:rPr>
        <w:t>Fontanals</w:t>
      </w:r>
      <w:proofErr w:type="spellEnd"/>
      <w:r w:rsidR="00F31E0F">
        <w:rPr>
          <w:rFonts w:ascii="Calibri" w:hAnsi="Calibri" w:cs="Calibri"/>
          <w:color w:val="000000" w:themeColor="text1"/>
          <w:sz w:val="22"/>
          <w:szCs w:val="22"/>
          <w:lang w:val="es-ES"/>
        </w:rPr>
        <w:t xml:space="preserve"> </w:t>
      </w:r>
      <w:r w:rsidR="00F31E0F" w:rsidRPr="00BD2B23">
        <w:rPr>
          <w:rFonts w:ascii="Calibri" w:hAnsi="Calibri" w:cs="Calibri"/>
          <w:b/>
          <w:bCs/>
          <w:color w:val="000000" w:themeColor="text1"/>
          <w:sz w:val="22"/>
          <w:szCs w:val="22"/>
          <w:lang w:val="es-ES"/>
        </w:rPr>
        <w:t>de investigación en Humanidades del CSIC</w:t>
      </w:r>
      <w:r w:rsidR="00F31E0F">
        <w:rPr>
          <w:rFonts w:ascii="Calibri" w:hAnsi="Calibri" w:cs="Calibri"/>
          <w:color w:val="000000" w:themeColor="text1"/>
          <w:sz w:val="22"/>
          <w:szCs w:val="22"/>
          <w:lang w:val="es-ES"/>
        </w:rPr>
        <w:t xml:space="preserve"> en Barcelona (</w:t>
      </w:r>
      <w:hyperlink r:id="rId4" w:history="1">
        <w:r w:rsidR="00F31E0F" w:rsidRPr="00AF0B46">
          <w:rPr>
            <w:rStyle w:val="Lienhypertexte"/>
            <w:rFonts w:ascii="Calibri" w:hAnsi="Calibri" w:cs="Calibri"/>
            <w:sz w:val="22"/>
            <w:szCs w:val="22"/>
            <w:lang w:val="es-ES"/>
          </w:rPr>
          <w:t>https://www.imf.csic.es/areas-de-investigacion/historia-de-la-ciencia/cultura-medica-y-cientifica-en-espacios-urbanos-practicas-objetos-e-intercambios/</w:t>
        </w:r>
      </w:hyperlink>
      <w:r w:rsidR="00F31E0F">
        <w:rPr>
          <w:rFonts w:ascii="Calibri" w:hAnsi="Calibri" w:cs="Calibri"/>
          <w:color w:val="000000" w:themeColor="text1"/>
          <w:sz w:val="22"/>
          <w:szCs w:val="22"/>
          <w:lang w:val="es-ES"/>
        </w:rPr>
        <w:t xml:space="preserve">). Su tesis de desarrollará dentro del proyecto financiado por el ministerio </w:t>
      </w:r>
      <w:r w:rsidR="00F31E0F" w:rsidRPr="00F31E0F">
        <w:rPr>
          <w:rFonts w:ascii="Calibri" w:hAnsi="Calibri" w:cs="Calibri"/>
          <w:color w:val="000000" w:themeColor="text1"/>
          <w:sz w:val="22"/>
          <w:szCs w:val="22"/>
          <w:lang w:val="es-ES"/>
        </w:rPr>
        <w:t xml:space="preserve">titulado </w:t>
      </w:r>
      <w:r w:rsidR="00F31E0F" w:rsidRPr="00BD2B23">
        <w:rPr>
          <w:rFonts w:ascii="Calibri" w:hAnsi="Calibri" w:cs="Calibri"/>
          <w:b/>
          <w:bCs/>
          <w:color w:val="000000" w:themeColor="text1"/>
          <w:sz w:val="22"/>
          <w:szCs w:val="22"/>
          <w:lang w:val="es-ES"/>
        </w:rPr>
        <w:t>"La 'infancia excepcional': el niño precoz y talentoso como sujeto cultural y científico en España (c. 1850-1940)"</w:t>
      </w:r>
      <w:r w:rsidR="00F31E0F">
        <w:rPr>
          <w:rFonts w:ascii="Calibri" w:hAnsi="Calibri" w:cs="Calibri"/>
          <w:color w:val="000000" w:themeColor="text1"/>
          <w:sz w:val="22"/>
          <w:szCs w:val="22"/>
          <w:lang w:val="es-ES"/>
        </w:rPr>
        <w:t>, dirigido por Andrea Graus (</w:t>
      </w:r>
      <w:hyperlink r:id="rId5" w:history="1">
        <w:r w:rsidR="00F31E0F" w:rsidRPr="009B0393">
          <w:rPr>
            <w:rStyle w:val="Lienhypertexte"/>
            <w:rFonts w:ascii="Calibri" w:hAnsi="Calibri" w:cs="Calibri"/>
            <w:sz w:val="22"/>
            <w:szCs w:val="22"/>
            <w:lang w:val="es-ES"/>
          </w:rPr>
          <w:t>https://orcid.org/0000-0002-9513-0048</w:t>
        </w:r>
      </w:hyperlink>
      <w:r w:rsidR="00F31E0F">
        <w:rPr>
          <w:rFonts w:ascii="Calibri" w:hAnsi="Calibri" w:cs="Calibri"/>
          <w:sz w:val="22"/>
          <w:szCs w:val="22"/>
          <w:lang w:val="es-ES"/>
        </w:rPr>
        <w:t>).</w:t>
      </w:r>
    </w:p>
    <w:p w14:paraId="1B0D3EFE" w14:textId="5D20AE08" w:rsidR="00F31E0F" w:rsidRDefault="00F31E0F" w:rsidP="00F31E0F">
      <w:pPr>
        <w:rPr>
          <w:rFonts w:ascii="Calibri" w:hAnsi="Calibri" w:cs="Calibri"/>
          <w:color w:val="000000" w:themeColor="text1"/>
          <w:sz w:val="22"/>
          <w:szCs w:val="22"/>
          <w:lang w:val="es-ES"/>
        </w:rPr>
      </w:pPr>
    </w:p>
    <w:p w14:paraId="49C149A3" w14:textId="3144F1C7" w:rsidR="00FE5D65" w:rsidRPr="00FE5D65" w:rsidRDefault="00FE5D65" w:rsidP="00F31E0F">
      <w:pPr>
        <w:rPr>
          <w:rFonts w:ascii="Calibri" w:hAnsi="Calibri" w:cs="Calibri"/>
          <w:b/>
          <w:bCs/>
          <w:color w:val="000000" w:themeColor="text1"/>
          <w:sz w:val="22"/>
          <w:szCs w:val="22"/>
          <w:lang w:val="es-ES"/>
        </w:rPr>
      </w:pPr>
      <w:r w:rsidRPr="00FE5D65">
        <w:rPr>
          <w:rFonts w:ascii="Calibri" w:hAnsi="Calibri" w:cs="Calibri"/>
          <w:b/>
          <w:bCs/>
          <w:color w:val="000000" w:themeColor="text1"/>
          <w:sz w:val="22"/>
          <w:szCs w:val="22"/>
          <w:lang w:val="es-ES"/>
        </w:rPr>
        <w:t>Resumen del proyecto:</w:t>
      </w:r>
    </w:p>
    <w:p w14:paraId="27176A71" w14:textId="77777777" w:rsidR="00FE5D65" w:rsidRDefault="00FE5D65" w:rsidP="00FE5D65">
      <w:pPr>
        <w:jc w:val="both"/>
        <w:rPr>
          <w:rFonts w:ascii="Calibri" w:eastAsia="Times New Roman" w:hAnsi="Calibri" w:cs="Calibri"/>
          <w:color w:val="000000"/>
          <w:sz w:val="22"/>
          <w:szCs w:val="22"/>
          <w:lang w:eastAsia="fr-FR"/>
        </w:rPr>
      </w:pPr>
      <w:r w:rsidRPr="00FE5D65">
        <w:rPr>
          <w:rFonts w:ascii="Calibri" w:eastAsia="Times New Roman" w:hAnsi="Calibri" w:cs="Calibri"/>
          <w:color w:val="000000"/>
          <w:sz w:val="22"/>
          <w:szCs w:val="22"/>
          <w:lang w:eastAsia="fr-FR"/>
        </w:rPr>
        <w:t>Este proyecto propone explorar los orígenes de la fascinación por el talento y la precocidad infantil en España (1850-1940) entendido como un objeto histórico de interés cultural y científico que puede aportar importantes perspectivas sobre la psicología, la crianza y la mercantilización de la infancia hoy en día.</w:t>
      </w:r>
    </w:p>
    <w:p w14:paraId="08589E02" w14:textId="6E4EBC6A" w:rsidR="00FE5D65" w:rsidRPr="00FE5D65" w:rsidRDefault="00FE5D65" w:rsidP="00BD2B23">
      <w:pPr>
        <w:ind w:firstLine="708"/>
        <w:jc w:val="both"/>
        <w:rPr>
          <w:rFonts w:ascii="Calibri" w:eastAsia="Times New Roman" w:hAnsi="Calibri" w:cs="Calibri"/>
          <w:color w:val="000000"/>
          <w:sz w:val="22"/>
          <w:szCs w:val="22"/>
          <w:lang w:eastAsia="fr-FR"/>
        </w:rPr>
      </w:pPr>
      <w:r w:rsidRPr="00FE5D65">
        <w:rPr>
          <w:rFonts w:ascii="Calibri" w:eastAsia="Times New Roman" w:hAnsi="Calibri" w:cs="Calibri"/>
          <w:color w:val="000000"/>
          <w:sz w:val="22"/>
          <w:szCs w:val="22"/>
          <w:lang w:eastAsia="fr-FR"/>
        </w:rPr>
        <w:t>Nuestra hipótesis de partida es que esta fascinación es responsable de una "cultura de la celebridad" en torno a niños precoces conocidos por sus "dones" y talentos; por otro lado, forma parte integrante de la manera en que se abordan las altas capacidades en la actualidad. Nuestro proyecto abrirá nuevas perspectivas sobre lo que podemos llamar la historia de la "infancia excepcional", una cuestión que no ha sido problematizada en el contexto español, a pesar de su impacto en ámbitos clave de la sociedad actual, como la familia, el ocio y los derechos de la infancia.</w:t>
      </w:r>
    </w:p>
    <w:p w14:paraId="4AB26767" w14:textId="77777777" w:rsidR="00FE5D65" w:rsidRPr="00FE5D65" w:rsidRDefault="00FE5D65" w:rsidP="00BD2B23">
      <w:pPr>
        <w:ind w:firstLine="708"/>
        <w:jc w:val="both"/>
        <w:rPr>
          <w:rFonts w:ascii="Calibri" w:eastAsia="Times New Roman" w:hAnsi="Calibri" w:cs="Calibri"/>
          <w:color w:val="000000"/>
          <w:sz w:val="22"/>
          <w:szCs w:val="22"/>
          <w:lang w:eastAsia="fr-FR"/>
        </w:rPr>
      </w:pPr>
      <w:r w:rsidRPr="00FE5D65">
        <w:rPr>
          <w:rFonts w:ascii="Calibri" w:eastAsia="Times New Roman" w:hAnsi="Calibri" w:cs="Calibri"/>
          <w:color w:val="000000"/>
          <w:sz w:val="22"/>
          <w:szCs w:val="22"/>
          <w:lang w:eastAsia="fr-FR"/>
        </w:rPr>
        <w:t>Abordaremos esta cuestión desde tres ejes temáticos: (1) la cultura del espectáculo y la celebridad infantil; (2) el estudio psicológico y escolar del talento, la precocidad y la creatividad infantil; y (3) la crianza del niño precoz y talentoso. Usaremos distintas fuentes para explorar estos temas, desde a textos médicos, psicológicos y pedagógicos, hasta la prensa, material comercial, fotografías y correspondencia. Nos atendremos a las intersecciones entre estos tres ejes y priorizaremos el uso de egodocumentos y archivos personales para recuperar las voces de estos niños y sus familias.</w:t>
      </w:r>
    </w:p>
    <w:p w14:paraId="3935A87E" w14:textId="77777777" w:rsidR="00FE5D65" w:rsidRPr="00FE5D65" w:rsidRDefault="00FE5D65" w:rsidP="00BD2B23">
      <w:pPr>
        <w:ind w:firstLine="708"/>
        <w:jc w:val="both"/>
        <w:rPr>
          <w:rFonts w:ascii="Calibri" w:eastAsia="Times New Roman" w:hAnsi="Calibri" w:cs="Calibri"/>
          <w:color w:val="000000"/>
          <w:sz w:val="22"/>
          <w:szCs w:val="22"/>
          <w:lang w:eastAsia="fr-FR"/>
        </w:rPr>
      </w:pPr>
      <w:r w:rsidRPr="00FE5D65">
        <w:rPr>
          <w:rFonts w:ascii="Calibri" w:eastAsia="Times New Roman" w:hAnsi="Calibri" w:cs="Calibri"/>
          <w:color w:val="000000"/>
          <w:sz w:val="22"/>
          <w:szCs w:val="22"/>
          <w:lang w:eastAsia="fr-FR"/>
        </w:rPr>
        <w:t>El proyecto utiliza un enfoque interdisciplinar y se apoyará en la metodología de la historia cultural. Pone en diálogo la historia de la psicología, la historia de la infancia y la familia, y la historia de la educación, con los estudios sobre la celebridad, la infancia, y los estudios teatrales.</w:t>
      </w:r>
    </w:p>
    <w:p w14:paraId="5A8DCDF4" w14:textId="77777777" w:rsidR="00FE5D65" w:rsidRPr="00FE5D65" w:rsidRDefault="00FE5D65" w:rsidP="00BD2B23">
      <w:pPr>
        <w:ind w:firstLine="708"/>
        <w:jc w:val="both"/>
        <w:rPr>
          <w:rFonts w:ascii="Calibri" w:eastAsia="Times New Roman" w:hAnsi="Calibri" w:cs="Calibri"/>
          <w:color w:val="000000"/>
          <w:sz w:val="22"/>
          <w:szCs w:val="22"/>
          <w:lang w:eastAsia="fr-FR"/>
        </w:rPr>
      </w:pPr>
      <w:r w:rsidRPr="00FE5D65">
        <w:rPr>
          <w:rFonts w:ascii="Calibri" w:eastAsia="Times New Roman" w:hAnsi="Calibri" w:cs="Calibri"/>
          <w:color w:val="000000"/>
          <w:sz w:val="22"/>
          <w:szCs w:val="22"/>
          <w:lang w:eastAsia="fr-FR"/>
        </w:rPr>
        <w:t>INEX se enmarca en una perspectiva internacional, ya que los saberes y las prácticas (tanto científicas, como de crianza y entretenimiento) que estudiaremos circularon mucho más allá del contexto español e implicaron a niños de varias nacionalidades (sobre todo de Europa y las Américas), exhibidos y estudiados en España. Se prevé que los resultados sean relevantes para otras investigaciones que problematicen categorías como "niño prodigio", "estrella infantil", "genio infantil" o "superdotado" en occidente.</w:t>
      </w:r>
    </w:p>
    <w:p w14:paraId="24E82244" w14:textId="77777777" w:rsidR="00FE5D65" w:rsidRDefault="00FE5D65" w:rsidP="00BD2B23">
      <w:pPr>
        <w:ind w:firstLine="708"/>
        <w:jc w:val="both"/>
        <w:rPr>
          <w:rFonts w:ascii="Calibri" w:eastAsia="Times New Roman" w:hAnsi="Calibri" w:cs="Calibri"/>
          <w:color w:val="000000"/>
          <w:sz w:val="22"/>
          <w:szCs w:val="22"/>
          <w:lang w:eastAsia="fr-FR"/>
        </w:rPr>
      </w:pPr>
      <w:r w:rsidRPr="00FE5D65">
        <w:rPr>
          <w:rFonts w:ascii="Calibri" w:eastAsia="Times New Roman" w:hAnsi="Calibri" w:cs="Calibri"/>
          <w:color w:val="000000"/>
          <w:sz w:val="22"/>
          <w:szCs w:val="22"/>
          <w:lang w:eastAsia="fr-FR"/>
        </w:rPr>
        <w:t>Sus objetivos específicos son los siguientes:</w:t>
      </w:r>
    </w:p>
    <w:p w14:paraId="4E23AFB7" w14:textId="44871991" w:rsidR="00FE5D65" w:rsidRDefault="00FE5D65" w:rsidP="00FE5D65">
      <w:pPr>
        <w:jc w:val="both"/>
        <w:rPr>
          <w:rFonts w:ascii="Calibri" w:eastAsia="Times New Roman" w:hAnsi="Calibri" w:cs="Calibri"/>
          <w:color w:val="000000"/>
          <w:sz w:val="22"/>
          <w:szCs w:val="22"/>
          <w:lang w:eastAsia="fr-FR"/>
        </w:rPr>
      </w:pPr>
      <w:r w:rsidRPr="00FE5D65">
        <w:rPr>
          <w:rFonts w:ascii="Calibri" w:eastAsia="Times New Roman" w:hAnsi="Calibri" w:cs="Calibri"/>
          <w:color w:val="000000"/>
          <w:sz w:val="22"/>
          <w:szCs w:val="22"/>
          <w:lang w:eastAsia="fr-FR"/>
        </w:rPr>
        <w:t>1) Explorar la exhibición pública de la "infancia excepcional" en lugares como teatros, cafés, velada</w:t>
      </w:r>
      <w:r w:rsidR="000F57A2">
        <w:rPr>
          <w:rFonts w:ascii="Calibri" w:eastAsia="Times New Roman" w:hAnsi="Calibri" w:cs="Calibri"/>
          <w:color w:val="000000"/>
          <w:sz w:val="22"/>
          <w:szCs w:val="22"/>
          <w:lang w:val="es-ES" w:eastAsia="fr-FR"/>
        </w:rPr>
        <w:t>s</w:t>
      </w:r>
      <w:r w:rsidRPr="00FE5D65">
        <w:rPr>
          <w:rFonts w:ascii="Calibri" w:eastAsia="Times New Roman" w:hAnsi="Calibri" w:cs="Calibri"/>
          <w:color w:val="000000"/>
          <w:sz w:val="22"/>
          <w:szCs w:val="22"/>
          <w:lang w:eastAsia="fr-FR"/>
        </w:rPr>
        <w:t xml:space="preserve"> privadas y sociedades científicas en ciudades españolas.</w:t>
      </w:r>
    </w:p>
    <w:p w14:paraId="15CB98D0" w14:textId="77777777" w:rsidR="00FE5D65" w:rsidRDefault="00FE5D65" w:rsidP="00FE5D65">
      <w:pPr>
        <w:jc w:val="both"/>
        <w:rPr>
          <w:rFonts w:ascii="Calibri" w:eastAsia="Times New Roman" w:hAnsi="Calibri" w:cs="Calibri"/>
          <w:color w:val="000000"/>
          <w:sz w:val="22"/>
          <w:szCs w:val="22"/>
          <w:lang w:eastAsia="fr-FR"/>
        </w:rPr>
      </w:pPr>
      <w:r w:rsidRPr="00FE5D65">
        <w:rPr>
          <w:rFonts w:ascii="Calibri" w:eastAsia="Times New Roman" w:hAnsi="Calibri" w:cs="Calibri"/>
          <w:color w:val="000000"/>
          <w:sz w:val="22"/>
          <w:szCs w:val="22"/>
          <w:lang w:eastAsia="fr-FR"/>
        </w:rPr>
        <w:t>2) Examinar los discursos y prácticas científicas sobre el talento, la creatividad y la precocidad infantil en España, y su definición como potencial intelectual.</w:t>
      </w:r>
    </w:p>
    <w:p w14:paraId="06D3836A" w14:textId="77777777" w:rsidR="00FE5D65" w:rsidRDefault="00FE5D65" w:rsidP="00FE5D65">
      <w:pPr>
        <w:jc w:val="both"/>
        <w:rPr>
          <w:rFonts w:ascii="Calibri" w:eastAsia="Times New Roman" w:hAnsi="Calibri" w:cs="Calibri"/>
          <w:color w:val="000000"/>
          <w:sz w:val="22"/>
          <w:szCs w:val="22"/>
          <w:lang w:eastAsia="fr-FR"/>
        </w:rPr>
      </w:pPr>
      <w:r w:rsidRPr="00FE5D65">
        <w:rPr>
          <w:rFonts w:ascii="Calibri" w:eastAsia="Times New Roman" w:hAnsi="Calibri" w:cs="Calibri"/>
          <w:color w:val="000000"/>
          <w:sz w:val="22"/>
          <w:szCs w:val="22"/>
          <w:lang w:eastAsia="fr-FR"/>
        </w:rPr>
        <w:t>3) Examinar los "experimentos familiares" para criar niños precoces y talentosos en distintos ámbitos en España, desde la academia hasta el arte.</w:t>
      </w:r>
    </w:p>
    <w:p w14:paraId="2F2D0A34" w14:textId="77777777" w:rsidR="00FE5D65" w:rsidRDefault="00FE5D65" w:rsidP="00FE5D65">
      <w:pPr>
        <w:jc w:val="both"/>
        <w:rPr>
          <w:rFonts w:ascii="Calibri" w:eastAsia="Times New Roman" w:hAnsi="Calibri" w:cs="Calibri"/>
          <w:color w:val="000000"/>
          <w:sz w:val="22"/>
          <w:szCs w:val="22"/>
          <w:lang w:eastAsia="fr-FR"/>
        </w:rPr>
      </w:pPr>
      <w:r w:rsidRPr="00FE5D65">
        <w:rPr>
          <w:rFonts w:ascii="Calibri" w:eastAsia="Times New Roman" w:hAnsi="Calibri" w:cs="Calibri"/>
          <w:color w:val="000000"/>
          <w:sz w:val="22"/>
          <w:szCs w:val="22"/>
          <w:lang w:eastAsia="fr-FR"/>
        </w:rPr>
        <w:t>4) Generar una base de datos y un mapa interactivo que permitirá abordar cuestiones demográficas y de circulación del talento infantil internacional en y desde España (1850-1940).</w:t>
      </w:r>
    </w:p>
    <w:p w14:paraId="3CFC20C8" w14:textId="749264AC" w:rsidR="00FE5D65" w:rsidRPr="00FE5D65" w:rsidRDefault="00FE5D65" w:rsidP="00FE5D65">
      <w:pPr>
        <w:jc w:val="both"/>
        <w:rPr>
          <w:rFonts w:ascii="Calibri" w:eastAsia="Times New Roman" w:hAnsi="Calibri" w:cs="Calibri"/>
          <w:color w:val="000000"/>
          <w:sz w:val="22"/>
          <w:szCs w:val="22"/>
          <w:lang w:eastAsia="fr-FR"/>
        </w:rPr>
      </w:pPr>
      <w:r w:rsidRPr="00FE5D65">
        <w:rPr>
          <w:rFonts w:ascii="Calibri" w:eastAsia="Times New Roman" w:hAnsi="Calibri" w:cs="Calibri"/>
          <w:color w:val="000000"/>
          <w:sz w:val="22"/>
          <w:szCs w:val="22"/>
          <w:lang w:eastAsia="fr-FR"/>
        </w:rPr>
        <w:t>5) Priorizar la divulgación científica de los resultados a través de exposiciones y charlas en institutos en Barcelona, así como blogs y periodismo.</w:t>
      </w:r>
    </w:p>
    <w:p w14:paraId="15A805C8" w14:textId="69F293FC" w:rsidR="00FE5D65" w:rsidRDefault="00FE5D65" w:rsidP="00F31E0F">
      <w:pPr>
        <w:rPr>
          <w:rFonts w:ascii="Calibri" w:hAnsi="Calibri" w:cs="Calibri"/>
          <w:color w:val="000000" w:themeColor="text1"/>
          <w:sz w:val="22"/>
          <w:szCs w:val="22"/>
          <w:lang w:val="es-ES"/>
        </w:rPr>
      </w:pPr>
    </w:p>
    <w:p w14:paraId="7AB0CF63" w14:textId="2BF725B2" w:rsidR="00FE5D65" w:rsidRPr="00FE5D65" w:rsidRDefault="00FE5D65" w:rsidP="00F31E0F">
      <w:pPr>
        <w:rPr>
          <w:rFonts w:ascii="Calibri" w:hAnsi="Calibri" w:cs="Calibri"/>
          <w:b/>
          <w:bCs/>
          <w:color w:val="000000" w:themeColor="text1"/>
          <w:sz w:val="22"/>
          <w:szCs w:val="22"/>
          <w:lang w:val="es-ES"/>
        </w:rPr>
      </w:pPr>
      <w:r w:rsidRPr="00FE5D65">
        <w:rPr>
          <w:rFonts w:ascii="Calibri" w:hAnsi="Calibri" w:cs="Calibri"/>
          <w:b/>
          <w:bCs/>
          <w:color w:val="000000" w:themeColor="text1"/>
          <w:sz w:val="22"/>
          <w:szCs w:val="22"/>
          <w:lang w:val="es-ES"/>
        </w:rPr>
        <w:t>Plan de formación:</w:t>
      </w:r>
    </w:p>
    <w:p w14:paraId="575EA48B" w14:textId="05417DC3" w:rsidR="00BD2B23" w:rsidRDefault="00E64F61" w:rsidP="00BD2B23">
      <w:pPr>
        <w:jc w:val="both"/>
        <w:rPr>
          <w:rFonts w:ascii="Calibri" w:hAnsi="Calibri" w:cs="Calibri"/>
          <w:bCs/>
          <w:sz w:val="22"/>
          <w:szCs w:val="22"/>
        </w:rPr>
      </w:pPr>
      <w:r w:rsidRPr="009B0393">
        <w:rPr>
          <w:rFonts w:ascii="Calibri" w:hAnsi="Calibri" w:cs="Calibri"/>
          <w:bCs/>
          <w:sz w:val="22"/>
          <w:szCs w:val="22"/>
        </w:rPr>
        <w:t>La formación del doctorando/a se desarrollar</w:t>
      </w:r>
      <w:r w:rsidR="00725047">
        <w:rPr>
          <w:rFonts w:ascii="Calibri" w:hAnsi="Calibri" w:cs="Calibri"/>
          <w:bCs/>
          <w:sz w:val="22"/>
          <w:szCs w:val="22"/>
        </w:rPr>
        <w:t>á</w:t>
      </w:r>
      <w:r w:rsidRPr="009B0393">
        <w:rPr>
          <w:rFonts w:ascii="Calibri" w:hAnsi="Calibri" w:cs="Calibri"/>
          <w:bCs/>
          <w:sz w:val="22"/>
          <w:szCs w:val="22"/>
          <w:lang w:val="es-ES"/>
        </w:rPr>
        <w:t>, de preferencia,</w:t>
      </w:r>
      <w:r w:rsidRPr="009B0393">
        <w:rPr>
          <w:rFonts w:ascii="Calibri" w:hAnsi="Calibri" w:cs="Calibri"/>
          <w:bCs/>
          <w:sz w:val="22"/>
          <w:szCs w:val="22"/>
        </w:rPr>
        <w:t xml:space="preserve"> </w:t>
      </w:r>
      <w:r w:rsidR="00725047">
        <w:rPr>
          <w:rFonts w:ascii="Calibri" w:hAnsi="Calibri" w:cs="Calibri"/>
          <w:bCs/>
          <w:sz w:val="22"/>
          <w:szCs w:val="22"/>
          <w:lang w:val="es-ES"/>
        </w:rPr>
        <w:t>dentro</w:t>
      </w:r>
      <w:r w:rsidRPr="009B0393">
        <w:rPr>
          <w:rFonts w:ascii="Calibri" w:hAnsi="Calibri" w:cs="Calibri"/>
          <w:bCs/>
          <w:sz w:val="22"/>
          <w:szCs w:val="22"/>
        </w:rPr>
        <w:t xml:space="preserve"> </w:t>
      </w:r>
      <w:r w:rsidR="00725047">
        <w:rPr>
          <w:rFonts w:ascii="Calibri" w:hAnsi="Calibri" w:cs="Calibri"/>
          <w:bCs/>
          <w:sz w:val="22"/>
          <w:szCs w:val="22"/>
          <w:lang w:val="es-ES"/>
        </w:rPr>
        <w:t>d</w:t>
      </w:r>
      <w:r w:rsidRPr="009B0393">
        <w:rPr>
          <w:rFonts w:ascii="Calibri" w:hAnsi="Calibri" w:cs="Calibri"/>
          <w:bCs/>
          <w:sz w:val="22"/>
          <w:szCs w:val="22"/>
        </w:rPr>
        <w:t xml:space="preserve">el </w:t>
      </w:r>
      <w:r w:rsidRPr="00BD2B23">
        <w:rPr>
          <w:rFonts w:ascii="Calibri" w:hAnsi="Calibri" w:cs="Calibri"/>
          <w:b/>
          <w:sz w:val="22"/>
          <w:szCs w:val="22"/>
        </w:rPr>
        <w:t>Programa Oficial de Doctorado en Historia de la Ciencia (Universidad Autónoma de Barcelona)</w:t>
      </w:r>
      <w:r w:rsidRPr="009B0393">
        <w:rPr>
          <w:rFonts w:ascii="Calibri" w:hAnsi="Calibri" w:cs="Calibri"/>
          <w:bCs/>
          <w:sz w:val="22"/>
          <w:szCs w:val="22"/>
        </w:rPr>
        <w:t xml:space="preserve">, vinculado a un máster </w:t>
      </w:r>
      <w:r w:rsidRPr="009B0393">
        <w:rPr>
          <w:rFonts w:ascii="Calibri" w:hAnsi="Calibri" w:cs="Calibri"/>
          <w:bCs/>
          <w:sz w:val="22"/>
          <w:szCs w:val="22"/>
        </w:rPr>
        <w:lastRenderedPageBreak/>
        <w:t>oficial en este ámbito (UAB-UB). La IP</w:t>
      </w:r>
      <w:r w:rsidR="00F31E0F">
        <w:rPr>
          <w:rFonts w:ascii="Calibri" w:hAnsi="Calibri" w:cs="Calibri"/>
          <w:bCs/>
          <w:sz w:val="22"/>
          <w:szCs w:val="22"/>
          <w:lang w:val="es-ES"/>
        </w:rPr>
        <w:t xml:space="preserve"> y</w:t>
      </w:r>
      <w:r w:rsidRPr="009B0393">
        <w:rPr>
          <w:rFonts w:ascii="Calibri" w:hAnsi="Calibri" w:cs="Calibri"/>
          <w:bCs/>
          <w:sz w:val="22"/>
          <w:szCs w:val="22"/>
        </w:rPr>
        <w:t xml:space="preserve"> otros miembros del</w:t>
      </w:r>
      <w:r w:rsidR="00F31E0F">
        <w:rPr>
          <w:rFonts w:ascii="Calibri" w:hAnsi="Calibri" w:cs="Calibri"/>
          <w:bCs/>
          <w:sz w:val="22"/>
          <w:szCs w:val="22"/>
          <w:lang w:val="es-ES"/>
        </w:rPr>
        <w:t xml:space="preserve"> proyecto</w:t>
      </w:r>
      <w:r w:rsidR="00725047">
        <w:rPr>
          <w:rFonts w:ascii="Calibri" w:hAnsi="Calibri" w:cs="Calibri"/>
          <w:bCs/>
          <w:sz w:val="22"/>
          <w:szCs w:val="22"/>
          <w:lang w:val="es-ES"/>
        </w:rPr>
        <w:t xml:space="preserve"> </w:t>
      </w:r>
      <w:r w:rsidRPr="009B0393">
        <w:rPr>
          <w:rFonts w:ascii="Calibri" w:hAnsi="Calibri" w:cs="Calibri"/>
          <w:bCs/>
          <w:sz w:val="22"/>
          <w:szCs w:val="22"/>
        </w:rPr>
        <w:t>están implicados en este programa de doctorado, que ha recibido la mención de excelencia del ministerio.</w:t>
      </w:r>
    </w:p>
    <w:p w14:paraId="50FB567A" w14:textId="3A04708D" w:rsidR="00E64F61" w:rsidRPr="009B0393" w:rsidRDefault="00E64F61" w:rsidP="00BD2B23">
      <w:pPr>
        <w:ind w:firstLine="708"/>
        <w:jc w:val="both"/>
        <w:rPr>
          <w:rFonts w:ascii="Calibri" w:hAnsi="Calibri" w:cs="Calibri"/>
          <w:bCs/>
          <w:sz w:val="22"/>
          <w:szCs w:val="22"/>
        </w:rPr>
      </w:pPr>
      <w:r w:rsidRPr="009B0393">
        <w:rPr>
          <w:rFonts w:ascii="Calibri" w:hAnsi="Calibri" w:cs="Calibri"/>
          <w:bCs/>
          <w:sz w:val="22"/>
          <w:szCs w:val="22"/>
        </w:rPr>
        <w:t>El doctorando/a ser</w:t>
      </w:r>
      <w:r w:rsidR="009B0393" w:rsidRPr="009B0393">
        <w:rPr>
          <w:rFonts w:ascii="Calibri" w:hAnsi="Calibri" w:cs="Calibri"/>
          <w:bCs/>
          <w:sz w:val="22"/>
          <w:szCs w:val="22"/>
        </w:rPr>
        <w:t>á</w:t>
      </w:r>
      <w:r w:rsidRPr="009B0393">
        <w:rPr>
          <w:rFonts w:ascii="Calibri" w:hAnsi="Calibri" w:cs="Calibri"/>
          <w:bCs/>
          <w:sz w:val="22"/>
          <w:szCs w:val="22"/>
        </w:rPr>
        <w:t xml:space="preserve"> supervisado por la IP y dispondría de un despacho compartido, ordenador y acceso a todo tipo de recursos bibliográficos y electrónicos en la IMF-CSIC</w:t>
      </w:r>
      <w:r w:rsidR="00F31E0F">
        <w:rPr>
          <w:rFonts w:ascii="Calibri" w:hAnsi="Calibri" w:cs="Calibri"/>
          <w:bCs/>
          <w:sz w:val="22"/>
          <w:szCs w:val="22"/>
          <w:lang w:val="es-ES"/>
        </w:rPr>
        <w:t xml:space="preserve"> y la UAB</w:t>
      </w:r>
      <w:r w:rsidRPr="009B0393">
        <w:rPr>
          <w:rFonts w:ascii="Calibri" w:hAnsi="Calibri" w:cs="Calibri"/>
          <w:bCs/>
          <w:sz w:val="22"/>
          <w:szCs w:val="22"/>
        </w:rPr>
        <w:t>. Podr</w:t>
      </w:r>
      <w:r w:rsidR="009B0393" w:rsidRPr="009B0393">
        <w:rPr>
          <w:rFonts w:ascii="Calibri" w:hAnsi="Calibri" w:cs="Calibri"/>
          <w:bCs/>
          <w:sz w:val="22"/>
          <w:szCs w:val="22"/>
        </w:rPr>
        <w:t>á</w:t>
      </w:r>
      <w:r w:rsidRPr="009B0393">
        <w:rPr>
          <w:rFonts w:ascii="Calibri" w:hAnsi="Calibri" w:cs="Calibri"/>
          <w:bCs/>
          <w:sz w:val="22"/>
          <w:szCs w:val="22"/>
        </w:rPr>
        <w:t xml:space="preserve"> beneficiarse de las iniciativas de acogida y formación de nuevos investigadores en el CSIC (Programa Buddy). La localización de la IMF a escasos minutos de la Biblioteca de Catalunya, el Archivo histórico de Barcelona o la Biblioteca de la Academia de Artes y Ciencias, facilitar</w:t>
      </w:r>
      <w:r w:rsidR="009B0393" w:rsidRPr="009B0393">
        <w:rPr>
          <w:rFonts w:ascii="Calibri" w:hAnsi="Calibri" w:cs="Calibri"/>
          <w:bCs/>
          <w:sz w:val="22"/>
          <w:szCs w:val="22"/>
        </w:rPr>
        <w:t>á</w:t>
      </w:r>
      <w:r w:rsidRPr="009B0393">
        <w:rPr>
          <w:rFonts w:ascii="Calibri" w:hAnsi="Calibri" w:cs="Calibri"/>
          <w:bCs/>
          <w:sz w:val="22"/>
          <w:szCs w:val="22"/>
        </w:rPr>
        <w:t>n las tareas de investigación.</w:t>
      </w:r>
      <w:r w:rsidR="009B0393" w:rsidRPr="009B0393">
        <w:rPr>
          <w:rFonts w:ascii="Calibri" w:hAnsi="Calibri" w:cs="Calibri"/>
          <w:bCs/>
          <w:sz w:val="22"/>
          <w:szCs w:val="22"/>
        </w:rPr>
        <w:t xml:space="preserve"> Además, participará de las actividades de difusión y valorización </w:t>
      </w:r>
      <w:r w:rsidR="009B0393" w:rsidRPr="009B0393">
        <w:rPr>
          <w:rFonts w:ascii="Calibri" w:hAnsi="Calibri" w:cs="Calibri"/>
          <w:bCs/>
          <w:sz w:val="22"/>
          <w:szCs w:val="22"/>
          <w:lang w:val="es-ES"/>
        </w:rPr>
        <w:t>del proyecto</w:t>
      </w:r>
      <w:r w:rsidR="009B0393" w:rsidRPr="009B0393">
        <w:rPr>
          <w:rFonts w:ascii="Calibri" w:hAnsi="Calibri" w:cs="Calibri"/>
          <w:bCs/>
          <w:sz w:val="22"/>
          <w:szCs w:val="22"/>
        </w:rPr>
        <w:t>.</w:t>
      </w:r>
    </w:p>
    <w:p w14:paraId="53916854" w14:textId="436DD69C" w:rsidR="00E64F61" w:rsidRDefault="00E64F61" w:rsidP="00BD2B23">
      <w:pPr>
        <w:ind w:firstLine="708"/>
        <w:jc w:val="both"/>
        <w:rPr>
          <w:rFonts w:ascii="Calibri" w:hAnsi="Calibri" w:cs="Calibri"/>
          <w:bCs/>
          <w:sz w:val="22"/>
          <w:szCs w:val="22"/>
        </w:rPr>
      </w:pPr>
      <w:r w:rsidRPr="009B0393">
        <w:rPr>
          <w:rFonts w:ascii="Calibri" w:hAnsi="Calibri" w:cs="Calibri"/>
          <w:bCs/>
          <w:sz w:val="22"/>
          <w:szCs w:val="22"/>
        </w:rPr>
        <w:t>El doctorando/a se nutrir</w:t>
      </w:r>
      <w:r w:rsidR="009B0393" w:rsidRPr="009B0393">
        <w:rPr>
          <w:rFonts w:ascii="Calibri" w:hAnsi="Calibri" w:cs="Calibri"/>
          <w:bCs/>
          <w:sz w:val="22"/>
          <w:szCs w:val="22"/>
        </w:rPr>
        <w:t>á</w:t>
      </w:r>
      <w:r w:rsidRPr="009B0393">
        <w:rPr>
          <w:rFonts w:ascii="Calibri" w:hAnsi="Calibri" w:cs="Calibri"/>
          <w:bCs/>
          <w:sz w:val="22"/>
          <w:szCs w:val="22"/>
        </w:rPr>
        <w:t xml:space="preserve"> de la amplia oferta de actividades académicas organizadas en Barcelona, como los seminarios y conferencias del Grupo de Historia de la ciencia de la IMF, del Instituto de Historia de la </w:t>
      </w:r>
      <w:r w:rsidR="009B0393" w:rsidRPr="009B0393">
        <w:rPr>
          <w:rFonts w:ascii="Calibri" w:hAnsi="Calibri" w:cs="Calibri"/>
          <w:bCs/>
          <w:sz w:val="22"/>
          <w:szCs w:val="22"/>
          <w:lang w:val="es-ES"/>
        </w:rPr>
        <w:t>C</w:t>
      </w:r>
      <w:r w:rsidRPr="009B0393">
        <w:rPr>
          <w:rFonts w:ascii="Calibri" w:hAnsi="Calibri" w:cs="Calibri"/>
          <w:bCs/>
          <w:sz w:val="22"/>
          <w:szCs w:val="22"/>
        </w:rPr>
        <w:t>iencia (</w:t>
      </w:r>
      <w:r w:rsidR="009B0393" w:rsidRPr="009B0393">
        <w:rPr>
          <w:rFonts w:ascii="Calibri" w:hAnsi="Calibri" w:cs="Calibri"/>
          <w:bCs/>
          <w:sz w:val="22"/>
          <w:szCs w:val="22"/>
          <w:lang w:val="es-ES"/>
        </w:rPr>
        <w:t>IHC-</w:t>
      </w:r>
      <w:r w:rsidRPr="009B0393">
        <w:rPr>
          <w:rFonts w:ascii="Calibri" w:hAnsi="Calibri" w:cs="Calibri"/>
          <w:bCs/>
          <w:sz w:val="22"/>
          <w:szCs w:val="22"/>
        </w:rPr>
        <w:t>UAB), y de la Societat Catalana d’Història de la Ciència i la Tècnica.</w:t>
      </w:r>
      <w:r w:rsidR="009B0393" w:rsidRPr="009B0393">
        <w:rPr>
          <w:rFonts w:ascii="Calibri" w:hAnsi="Calibri" w:cs="Calibri"/>
          <w:bCs/>
          <w:sz w:val="22"/>
          <w:szCs w:val="22"/>
          <w:lang w:val="es-ES"/>
        </w:rPr>
        <w:t xml:space="preserve"> </w:t>
      </w:r>
      <w:r w:rsidRPr="009B0393">
        <w:rPr>
          <w:rFonts w:ascii="Calibri" w:hAnsi="Calibri" w:cs="Calibri"/>
          <w:bCs/>
          <w:sz w:val="22"/>
          <w:szCs w:val="22"/>
        </w:rPr>
        <w:t>Su formación podr</w:t>
      </w:r>
      <w:r w:rsidR="009B0393" w:rsidRPr="009B0393">
        <w:rPr>
          <w:rFonts w:ascii="Calibri" w:hAnsi="Calibri" w:cs="Calibri"/>
          <w:bCs/>
          <w:sz w:val="22"/>
          <w:szCs w:val="22"/>
        </w:rPr>
        <w:t>á</w:t>
      </w:r>
      <w:r w:rsidRPr="009B0393">
        <w:rPr>
          <w:rFonts w:ascii="Calibri" w:hAnsi="Calibri" w:cs="Calibri"/>
          <w:bCs/>
          <w:sz w:val="22"/>
          <w:szCs w:val="22"/>
        </w:rPr>
        <w:t xml:space="preserve"> complementarse mediante una estancia en un centro extranjero.</w:t>
      </w:r>
    </w:p>
    <w:p w14:paraId="7425501A" w14:textId="567EF306" w:rsidR="00E6629C" w:rsidRDefault="00E6629C" w:rsidP="00E6629C">
      <w:pPr>
        <w:jc w:val="both"/>
        <w:rPr>
          <w:rFonts w:ascii="Calibri" w:hAnsi="Calibri" w:cs="Calibri"/>
          <w:bCs/>
          <w:sz w:val="22"/>
          <w:szCs w:val="22"/>
        </w:rPr>
      </w:pPr>
    </w:p>
    <w:p w14:paraId="01FB7AD8" w14:textId="77777777" w:rsidR="00E6629C" w:rsidRPr="00E6629C" w:rsidRDefault="00E6629C" w:rsidP="00E6629C">
      <w:pPr>
        <w:jc w:val="both"/>
        <w:rPr>
          <w:b/>
        </w:rPr>
      </w:pPr>
      <w:r w:rsidRPr="00E6629C">
        <w:rPr>
          <w:rFonts w:ascii="Calibri" w:hAnsi="Calibri" w:cs="Calibri"/>
          <w:b/>
          <w:sz w:val="22"/>
          <w:szCs w:val="22"/>
          <w:lang w:val="es-ES"/>
        </w:rPr>
        <w:t>Requisitos:</w:t>
      </w:r>
      <w:r w:rsidRPr="00E6629C">
        <w:rPr>
          <w:b/>
        </w:rPr>
        <w:t xml:space="preserve"> </w:t>
      </w:r>
    </w:p>
    <w:p w14:paraId="2E241566" w14:textId="01A715C9" w:rsidR="00E6629C" w:rsidRPr="00E6629C" w:rsidRDefault="00E6629C" w:rsidP="00E6629C">
      <w:pPr>
        <w:jc w:val="both"/>
        <w:rPr>
          <w:rFonts w:ascii="Calibri" w:hAnsi="Calibri" w:cs="Calibri"/>
          <w:bCs/>
          <w:sz w:val="22"/>
          <w:szCs w:val="22"/>
          <w:lang w:val="es-ES"/>
        </w:rPr>
      </w:pPr>
      <w:r w:rsidRPr="00E6629C">
        <w:rPr>
          <w:rFonts w:ascii="Calibri" w:hAnsi="Calibri" w:cs="Calibri"/>
          <w:bCs/>
          <w:sz w:val="22"/>
          <w:szCs w:val="22"/>
          <w:lang w:val="es-ES"/>
        </w:rPr>
        <w:t>- Máster en Historia de la ciencia (de preferencia), Historia, Historia del arte, Estudios culturales o áreas relacionadas</w:t>
      </w:r>
    </w:p>
    <w:p w14:paraId="3955ABC4" w14:textId="77777777" w:rsidR="00E6629C" w:rsidRPr="00E6629C" w:rsidRDefault="00E6629C" w:rsidP="00E6629C">
      <w:pPr>
        <w:jc w:val="both"/>
        <w:rPr>
          <w:rFonts w:ascii="Calibri" w:hAnsi="Calibri" w:cs="Calibri"/>
          <w:bCs/>
          <w:sz w:val="22"/>
          <w:szCs w:val="22"/>
          <w:lang w:val="es-ES"/>
        </w:rPr>
      </w:pPr>
      <w:r w:rsidRPr="00E6629C">
        <w:rPr>
          <w:rFonts w:ascii="Calibri" w:hAnsi="Calibri" w:cs="Calibri"/>
          <w:bCs/>
          <w:sz w:val="22"/>
          <w:szCs w:val="22"/>
          <w:lang w:val="es-ES"/>
        </w:rPr>
        <w:t>- Dominio del castellano y el inglés</w:t>
      </w:r>
    </w:p>
    <w:p w14:paraId="5F3E1780" w14:textId="26AB6382" w:rsidR="00E6629C" w:rsidRPr="00E6629C" w:rsidRDefault="00E6629C" w:rsidP="00E6629C">
      <w:pPr>
        <w:jc w:val="both"/>
        <w:rPr>
          <w:rFonts w:ascii="Calibri" w:hAnsi="Calibri" w:cs="Calibri"/>
          <w:bCs/>
          <w:sz w:val="22"/>
          <w:szCs w:val="22"/>
          <w:lang w:val="es-ES"/>
        </w:rPr>
      </w:pPr>
      <w:r w:rsidRPr="00E6629C">
        <w:rPr>
          <w:rFonts w:ascii="Calibri" w:hAnsi="Calibri" w:cs="Calibri"/>
          <w:bCs/>
          <w:sz w:val="22"/>
          <w:szCs w:val="22"/>
          <w:lang w:val="es-ES"/>
        </w:rPr>
        <w:t>- Capacidad para trabajar de forma independiente y de colaborar con el grupo de investigación</w:t>
      </w:r>
    </w:p>
    <w:p w14:paraId="3447F47B" w14:textId="1335C311" w:rsidR="00E64F61" w:rsidRPr="009B0393" w:rsidRDefault="00E64F61">
      <w:pPr>
        <w:rPr>
          <w:sz w:val="22"/>
          <w:szCs w:val="22"/>
          <w:lang w:val="es-ES"/>
        </w:rPr>
      </w:pPr>
    </w:p>
    <w:p w14:paraId="1089196D" w14:textId="403E3240" w:rsidR="00E64F61" w:rsidRPr="00BD2B23" w:rsidRDefault="00E64F61">
      <w:pPr>
        <w:rPr>
          <w:b/>
          <w:bCs/>
          <w:sz w:val="22"/>
          <w:szCs w:val="22"/>
          <w:lang w:val="es-ES"/>
        </w:rPr>
      </w:pPr>
      <w:r w:rsidRPr="00BD2B23">
        <w:rPr>
          <w:b/>
          <w:bCs/>
          <w:sz w:val="22"/>
          <w:szCs w:val="22"/>
          <w:lang w:val="es-ES"/>
        </w:rPr>
        <w:t xml:space="preserve">Publicaciones destacadas </w:t>
      </w:r>
      <w:r w:rsidR="00725047" w:rsidRPr="00BD2B23">
        <w:rPr>
          <w:b/>
          <w:bCs/>
          <w:sz w:val="22"/>
          <w:szCs w:val="22"/>
          <w:lang w:val="es-ES"/>
        </w:rPr>
        <w:t xml:space="preserve">de los miembros del proyecto </w:t>
      </w:r>
      <w:r w:rsidRPr="00BD2B23">
        <w:rPr>
          <w:b/>
          <w:bCs/>
          <w:sz w:val="22"/>
          <w:szCs w:val="22"/>
          <w:lang w:val="es-ES"/>
        </w:rPr>
        <w:t xml:space="preserve">relacionadas con el </w:t>
      </w:r>
      <w:r w:rsidR="00F31E0F" w:rsidRPr="00BD2B23">
        <w:rPr>
          <w:b/>
          <w:bCs/>
          <w:sz w:val="22"/>
          <w:szCs w:val="22"/>
          <w:lang w:val="es-ES"/>
        </w:rPr>
        <w:t>tema</w:t>
      </w:r>
      <w:r w:rsidRPr="00BD2B23">
        <w:rPr>
          <w:b/>
          <w:bCs/>
          <w:sz w:val="22"/>
          <w:szCs w:val="22"/>
          <w:lang w:val="es-ES"/>
        </w:rPr>
        <w:t xml:space="preserve"> de investigación:</w:t>
      </w:r>
    </w:p>
    <w:p w14:paraId="1750BA68" w14:textId="77777777" w:rsidR="00FE5D65" w:rsidRPr="00BD2B23" w:rsidRDefault="00FE5D65" w:rsidP="00FE5D65">
      <w:pPr>
        <w:snapToGrid w:val="0"/>
        <w:ind w:left="168" w:hanging="170"/>
        <w:jc w:val="both"/>
        <w:rPr>
          <w:rFonts w:ascii="Calibri" w:hAnsi="Calibri" w:cs="Calibri"/>
          <w:bCs/>
          <w:iCs/>
          <w:sz w:val="22"/>
          <w:szCs w:val="22"/>
          <w:shd w:val="clear" w:color="auto" w:fill="FFFFFF"/>
        </w:rPr>
      </w:pPr>
      <w:r w:rsidRPr="00BD2B23">
        <w:rPr>
          <w:rFonts w:ascii="Calibri" w:hAnsi="Calibri" w:cs="Calibri"/>
          <w:sz w:val="22"/>
          <w:szCs w:val="22"/>
        </w:rPr>
        <w:t xml:space="preserve">Graus, A. (2022). </w:t>
      </w:r>
      <w:r w:rsidRPr="00BD2B23">
        <w:rPr>
          <w:rFonts w:ascii="Calibri" w:hAnsi="Calibri" w:cs="Calibri"/>
          <w:sz w:val="22"/>
          <w:szCs w:val="22"/>
          <w:shd w:val="clear" w:color="auto" w:fill="FFFFFF"/>
        </w:rPr>
        <w:t xml:space="preserve">Una historia de la frenología a través de sus sujetos. Los calculistas mentales y sus moldes frenológicos. </w:t>
      </w:r>
      <w:r w:rsidRPr="00BD2B23">
        <w:rPr>
          <w:rFonts w:ascii="Calibri" w:hAnsi="Calibri" w:cs="Calibri"/>
          <w:bCs/>
          <w:i/>
          <w:sz w:val="22"/>
          <w:szCs w:val="22"/>
          <w:shd w:val="clear" w:color="auto" w:fill="FFFFFF"/>
        </w:rPr>
        <w:t>Farmacia, Medicina &amp; Historia</w:t>
      </w:r>
      <w:r w:rsidRPr="00BD2B23">
        <w:rPr>
          <w:rFonts w:ascii="Calibri" w:hAnsi="Calibri" w:cs="Calibri"/>
          <w:bCs/>
          <w:iCs/>
          <w:sz w:val="22"/>
          <w:szCs w:val="22"/>
          <w:shd w:val="clear" w:color="auto" w:fill="FFFFFF"/>
        </w:rPr>
        <w:t>, Sexta época, n. 1, 4-29.</w:t>
      </w:r>
    </w:p>
    <w:p w14:paraId="0F0BE2FA" w14:textId="77777777" w:rsidR="00FE5D65" w:rsidRPr="00BD2B23" w:rsidRDefault="00FE5D65" w:rsidP="00FE5D65">
      <w:pPr>
        <w:snapToGrid w:val="0"/>
        <w:ind w:left="168" w:hanging="170"/>
        <w:jc w:val="both"/>
        <w:rPr>
          <w:rFonts w:ascii="Calibri" w:hAnsi="Calibri" w:cs="Calibri"/>
          <w:sz w:val="22"/>
          <w:szCs w:val="22"/>
          <w:shd w:val="clear" w:color="auto" w:fill="FFFFFF"/>
        </w:rPr>
      </w:pPr>
      <w:r w:rsidRPr="00BD2B23">
        <w:rPr>
          <w:rFonts w:ascii="Calibri" w:hAnsi="Calibri" w:cs="Calibri"/>
          <w:bCs/>
          <w:sz w:val="22"/>
          <w:szCs w:val="22"/>
        </w:rPr>
        <w:t>Graus, A. (2021a).</w:t>
      </w:r>
      <w:r w:rsidRPr="00BD2B23">
        <w:rPr>
          <w:rFonts w:ascii="Calibri" w:hAnsi="Calibri" w:cs="Calibri"/>
          <w:bCs/>
          <w:sz w:val="22"/>
          <w:szCs w:val="22"/>
          <w:shd w:val="clear" w:color="auto" w:fill="FFFFFF"/>
        </w:rPr>
        <w:t xml:space="preserve"> Child prodigies in Paris in the belle époque: between child stars and psychological subjects. </w:t>
      </w:r>
      <w:r w:rsidRPr="00BD2B23">
        <w:rPr>
          <w:rFonts w:ascii="Calibri" w:hAnsi="Calibri" w:cs="Calibri"/>
          <w:bCs/>
          <w:i/>
          <w:iCs/>
          <w:sz w:val="22"/>
          <w:szCs w:val="22"/>
        </w:rPr>
        <w:t xml:space="preserve">History of Psychology, </w:t>
      </w:r>
      <w:r w:rsidRPr="00BD2B23">
        <w:rPr>
          <w:rFonts w:ascii="Calibri" w:hAnsi="Calibri" w:cs="Calibri"/>
          <w:i/>
          <w:iCs/>
          <w:sz w:val="22"/>
          <w:szCs w:val="22"/>
        </w:rPr>
        <w:t>24</w:t>
      </w:r>
      <w:r w:rsidRPr="00BD2B23">
        <w:rPr>
          <w:rFonts w:ascii="Calibri" w:hAnsi="Calibri" w:cs="Calibri"/>
          <w:sz w:val="22"/>
          <w:szCs w:val="22"/>
          <w:shd w:val="clear" w:color="auto" w:fill="FFFFFF"/>
        </w:rPr>
        <w:t>(3), 255–274.</w:t>
      </w:r>
    </w:p>
    <w:p w14:paraId="560F5754" w14:textId="77777777" w:rsidR="00FE5D65" w:rsidRPr="00BD2B23" w:rsidRDefault="00FE5D65" w:rsidP="00FE5D65">
      <w:pPr>
        <w:snapToGrid w:val="0"/>
        <w:ind w:left="168" w:hanging="170"/>
        <w:jc w:val="both"/>
        <w:rPr>
          <w:rFonts w:ascii="Calibri" w:hAnsi="Calibri" w:cs="Calibri"/>
          <w:sz w:val="22"/>
          <w:szCs w:val="22"/>
          <w:shd w:val="clear" w:color="auto" w:fill="FFFFFF"/>
        </w:rPr>
      </w:pPr>
      <w:r w:rsidRPr="00BD2B23">
        <w:rPr>
          <w:rFonts w:ascii="Calibri" w:hAnsi="Calibri" w:cs="Calibri"/>
          <w:sz w:val="22"/>
          <w:szCs w:val="22"/>
        </w:rPr>
        <w:t>Graus, A. (2021b).</w:t>
      </w:r>
      <w:r w:rsidRPr="00BD2B23">
        <w:rPr>
          <w:rFonts w:ascii="Calibri" w:hAnsi="Calibri" w:cs="Calibri"/>
          <w:sz w:val="22"/>
          <w:szCs w:val="22"/>
          <w:shd w:val="clear" w:color="auto" w:fill="FFFFFF"/>
        </w:rPr>
        <w:t xml:space="preserve"> The child prodigy as a global celebrity: the chess wonder Samuel Reshevsky. </w:t>
      </w:r>
      <w:r w:rsidRPr="00BD2B23">
        <w:rPr>
          <w:rFonts w:ascii="Calibri" w:hAnsi="Calibri" w:cs="Calibri"/>
          <w:i/>
          <w:sz w:val="22"/>
          <w:szCs w:val="22"/>
          <w:shd w:val="clear" w:color="auto" w:fill="FFFFFF"/>
        </w:rPr>
        <w:t>Celebrity Studies</w:t>
      </w:r>
      <w:r w:rsidRPr="00BD2B23">
        <w:rPr>
          <w:rFonts w:ascii="Calibri" w:hAnsi="Calibri" w:cs="Calibri"/>
          <w:sz w:val="22"/>
          <w:szCs w:val="22"/>
          <w:shd w:val="clear" w:color="auto" w:fill="FFFFFF"/>
        </w:rPr>
        <w:t xml:space="preserve">. Online First. </w:t>
      </w:r>
    </w:p>
    <w:p w14:paraId="2596086F" w14:textId="77777777" w:rsidR="00FE5D65" w:rsidRPr="00BD2B23" w:rsidRDefault="00FE5D65" w:rsidP="00FE5D65">
      <w:pPr>
        <w:adjustRightInd w:val="0"/>
        <w:snapToGrid w:val="0"/>
        <w:ind w:left="168" w:hanging="170"/>
        <w:jc w:val="both"/>
        <w:rPr>
          <w:rFonts w:ascii="Calibri" w:hAnsi="Calibri" w:cs="Calibri"/>
          <w:sz w:val="22"/>
          <w:szCs w:val="22"/>
        </w:rPr>
      </w:pPr>
      <w:r w:rsidRPr="00BD2B23">
        <w:rPr>
          <w:rFonts w:ascii="Calibri" w:hAnsi="Calibri" w:cs="Calibri"/>
          <w:sz w:val="22"/>
          <w:szCs w:val="22"/>
        </w:rPr>
        <w:t xml:space="preserve">Graus, A. (2020). Extreme giftedness? Trading on the general education of child prodigies in the nineteenth century. </w:t>
      </w:r>
      <w:r w:rsidRPr="00BD2B23">
        <w:rPr>
          <w:rFonts w:ascii="Calibri" w:hAnsi="Calibri" w:cs="Calibri"/>
          <w:i/>
          <w:iCs/>
          <w:sz w:val="22"/>
          <w:szCs w:val="22"/>
        </w:rPr>
        <w:t>Dynamis</w:t>
      </w:r>
      <w:r w:rsidRPr="00BD2B23">
        <w:rPr>
          <w:rFonts w:ascii="Calibri" w:hAnsi="Calibri" w:cs="Calibri"/>
          <w:sz w:val="22"/>
          <w:szCs w:val="22"/>
        </w:rPr>
        <w:t xml:space="preserve">, </w:t>
      </w:r>
      <w:r w:rsidRPr="00BD2B23">
        <w:rPr>
          <w:rFonts w:ascii="Calibri" w:hAnsi="Calibri" w:cs="Calibri"/>
          <w:i/>
          <w:iCs/>
          <w:sz w:val="22"/>
          <w:szCs w:val="22"/>
        </w:rPr>
        <w:t>40</w:t>
      </w:r>
      <w:r w:rsidRPr="00BD2B23">
        <w:rPr>
          <w:rFonts w:ascii="Calibri" w:hAnsi="Calibri" w:cs="Calibri"/>
          <w:sz w:val="22"/>
          <w:szCs w:val="22"/>
        </w:rPr>
        <w:t>(2), 349–373.</w:t>
      </w:r>
    </w:p>
    <w:p w14:paraId="07CE58C7" w14:textId="2ACAFF1C" w:rsidR="00FE5D65" w:rsidRPr="00BD2B23" w:rsidRDefault="00FE5D65" w:rsidP="00FE5D65">
      <w:pPr>
        <w:adjustRightInd w:val="0"/>
        <w:snapToGrid w:val="0"/>
        <w:ind w:left="168" w:hanging="170"/>
        <w:jc w:val="both"/>
        <w:rPr>
          <w:rFonts w:ascii="Calibri" w:hAnsi="Calibri" w:cs="Calibri"/>
          <w:sz w:val="22"/>
          <w:szCs w:val="22"/>
        </w:rPr>
      </w:pPr>
      <w:r w:rsidRPr="00BD2B23">
        <w:rPr>
          <w:rFonts w:ascii="Calibri" w:hAnsi="Calibri" w:cs="Calibri"/>
          <w:sz w:val="22"/>
          <w:szCs w:val="22"/>
        </w:rPr>
        <w:t>Graus, A.; Mülberger, A. (2020) Managing giftedness in contemporary society</w:t>
      </w:r>
      <w:r w:rsidR="005974AA">
        <w:rPr>
          <w:rFonts w:ascii="Calibri" w:hAnsi="Calibri" w:cs="Calibri"/>
          <w:sz w:val="22"/>
          <w:szCs w:val="22"/>
          <w:lang w:val="es-ES"/>
        </w:rPr>
        <w:t xml:space="preserve"> (</w:t>
      </w:r>
      <w:proofErr w:type="spellStart"/>
      <w:r w:rsidR="005974AA">
        <w:rPr>
          <w:rFonts w:ascii="Calibri" w:hAnsi="Calibri" w:cs="Calibri"/>
          <w:sz w:val="22"/>
          <w:szCs w:val="22"/>
          <w:lang w:val="es-ES"/>
        </w:rPr>
        <w:t>Special</w:t>
      </w:r>
      <w:proofErr w:type="spellEnd"/>
      <w:r w:rsidR="005974AA">
        <w:rPr>
          <w:rFonts w:ascii="Calibri" w:hAnsi="Calibri" w:cs="Calibri"/>
          <w:sz w:val="22"/>
          <w:szCs w:val="22"/>
          <w:lang w:val="es-ES"/>
        </w:rPr>
        <w:t xml:space="preserve"> </w:t>
      </w:r>
      <w:proofErr w:type="spellStart"/>
      <w:r w:rsidR="005974AA">
        <w:rPr>
          <w:rFonts w:ascii="Calibri" w:hAnsi="Calibri" w:cs="Calibri"/>
          <w:sz w:val="22"/>
          <w:szCs w:val="22"/>
          <w:lang w:val="es-ES"/>
        </w:rPr>
        <w:t>Issue</w:t>
      </w:r>
      <w:proofErr w:type="spellEnd"/>
      <w:r w:rsidR="005974AA">
        <w:rPr>
          <w:rFonts w:ascii="Calibri" w:hAnsi="Calibri" w:cs="Calibri"/>
          <w:sz w:val="22"/>
          <w:szCs w:val="22"/>
          <w:lang w:val="es-ES"/>
        </w:rPr>
        <w:t>)</w:t>
      </w:r>
      <w:r w:rsidRPr="00BD2B23">
        <w:rPr>
          <w:rFonts w:ascii="Calibri" w:hAnsi="Calibri" w:cs="Calibri"/>
          <w:sz w:val="22"/>
          <w:szCs w:val="22"/>
        </w:rPr>
        <w:t xml:space="preserve">, </w:t>
      </w:r>
      <w:r w:rsidRPr="00BD2B23">
        <w:rPr>
          <w:rFonts w:ascii="Calibri" w:hAnsi="Calibri" w:cs="Calibri"/>
          <w:i/>
          <w:iCs/>
          <w:sz w:val="22"/>
          <w:szCs w:val="22"/>
        </w:rPr>
        <w:t>Dynamis</w:t>
      </w:r>
      <w:r w:rsidRPr="00BD2B23">
        <w:rPr>
          <w:rFonts w:ascii="Calibri" w:hAnsi="Calibri" w:cs="Calibri"/>
          <w:sz w:val="22"/>
          <w:szCs w:val="22"/>
        </w:rPr>
        <w:t xml:space="preserve">, </w:t>
      </w:r>
      <w:r w:rsidRPr="00BD2B23">
        <w:rPr>
          <w:rFonts w:ascii="Calibri" w:hAnsi="Calibri" w:cs="Calibri"/>
          <w:i/>
          <w:iCs/>
          <w:sz w:val="22"/>
          <w:szCs w:val="22"/>
        </w:rPr>
        <w:t>40</w:t>
      </w:r>
      <w:r w:rsidRPr="00BD2B23">
        <w:rPr>
          <w:rFonts w:ascii="Calibri" w:hAnsi="Calibri" w:cs="Calibri"/>
          <w:sz w:val="22"/>
          <w:szCs w:val="22"/>
        </w:rPr>
        <w:t>(2).</w:t>
      </w:r>
    </w:p>
    <w:p w14:paraId="6C78AE9D" w14:textId="77777777" w:rsidR="00FE5D65" w:rsidRPr="00BD2B23" w:rsidRDefault="00FE5D65" w:rsidP="00FE5D65">
      <w:pPr>
        <w:adjustRightInd w:val="0"/>
        <w:snapToGrid w:val="0"/>
        <w:ind w:left="168" w:hanging="170"/>
        <w:jc w:val="both"/>
        <w:rPr>
          <w:rFonts w:ascii="Calibri" w:eastAsia="Times New Roman" w:hAnsi="Calibri" w:cs="Calibri"/>
          <w:color w:val="000000"/>
          <w:sz w:val="22"/>
          <w:szCs w:val="22"/>
          <w:lang w:eastAsia="fr-FR"/>
        </w:rPr>
      </w:pPr>
      <w:r w:rsidRPr="00BD2B23">
        <w:rPr>
          <w:rFonts w:ascii="Calibri" w:hAnsi="Calibri" w:cs="Calibri"/>
          <w:sz w:val="22"/>
          <w:szCs w:val="22"/>
        </w:rPr>
        <w:t xml:space="preserve">Kendrick, A. (2020). </w:t>
      </w:r>
      <w:r w:rsidRPr="00BD2B23">
        <w:rPr>
          <w:rFonts w:ascii="Calibri" w:eastAsia="Times New Roman" w:hAnsi="Calibri" w:cs="Calibri"/>
          <w:i/>
          <w:iCs/>
          <w:color w:val="000000"/>
          <w:sz w:val="22"/>
          <w:szCs w:val="22"/>
          <w:lang w:eastAsia="fr-FR"/>
        </w:rPr>
        <w:t>Humanizing childhood in early twentieth-century Spain</w:t>
      </w:r>
      <w:r w:rsidRPr="00BD2B23">
        <w:rPr>
          <w:rFonts w:ascii="Calibri" w:eastAsia="Times New Roman" w:hAnsi="Calibri" w:cs="Calibri"/>
          <w:color w:val="000000"/>
          <w:sz w:val="22"/>
          <w:szCs w:val="22"/>
          <w:lang w:eastAsia="fr-FR"/>
        </w:rPr>
        <w:t>. Cambridge: Legenda.</w:t>
      </w:r>
    </w:p>
    <w:p w14:paraId="6CCFA170" w14:textId="1AE40C2A" w:rsidR="00FE5D65" w:rsidRPr="00BD2B23" w:rsidRDefault="00FE5D65" w:rsidP="00FE5D65">
      <w:pPr>
        <w:adjustRightInd w:val="0"/>
        <w:snapToGrid w:val="0"/>
        <w:ind w:left="168" w:hanging="170"/>
        <w:jc w:val="both"/>
        <w:rPr>
          <w:rFonts w:ascii="Calibri" w:eastAsia="Times New Roman" w:hAnsi="Calibri" w:cs="Calibri"/>
          <w:color w:val="000000"/>
          <w:sz w:val="22"/>
          <w:szCs w:val="22"/>
          <w:lang w:eastAsia="fr-FR"/>
        </w:rPr>
      </w:pPr>
      <w:r w:rsidRPr="00BD2B23">
        <w:rPr>
          <w:rFonts w:ascii="Calibri" w:eastAsia="Times New Roman" w:hAnsi="Calibri" w:cs="Calibri"/>
          <w:color w:val="000000"/>
          <w:sz w:val="22"/>
          <w:szCs w:val="22"/>
          <w:lang w:eastAsia="fr-FR"/>
        </w:rPr>
        <w:t xml:space="preserve">Kendrick, A. (2021). Miraculous, mutilated, mundane: redrawing children's art in Francoist Spain. </w:t>
      </w:r>
      <w:r w:rsidRPr="00BD2B23">
        <w:rPr>
          <w:rFonts w:ascii="Calibri" w:eastAsia="Times New Roman" w:hAnsi="Calibri" w:cs="Calibri"/>
          <w:i/>
          <w:iCs/>
          <w:color w:val="000000"/>
          <w:sz w:val="22"/>
          <w:szCs w:val="22"/>
          <w:lang w:eastAsia="fr-FR"/>
        </w:rPr>
        <w:t>Global Studies of Childhood,</w:t>
      </w:r>
      <w:r w:rsidRPr="00BD2B23">
        <w:rPr>
          <w:rFonts w:ascii="Calibri" w:eastAsia="Times New Roman" w:hAnsi="Calibri" w:cs="Calibri"/>
          <w:color w:val="000000"/>
          <w:sz w:val="22"/>
          <w:szCs w:val="22"/>
          <w:lang w:eastAsia="fr-FR"/>
        </w:rPr>
        <w:t xml:space="preserve"> 11(2): 142-163.</w:t>
      </w:r>
    </w:p>
    <w:p w14:paraId="3241FDBC" w14:textId="77777777" w:rsidR="00FE5D65" w:rsidRPr="00BD2B23" w:rsidRDefault="00FE5D65" w:rsidP="00FE5D65">
      <w:pPr>
        <w:adjustRightInd w:val="0"/>
        <w:snapToGrid w:val="0"/>
        <w:ind w:left="168" w:hanging="170"/>
        <w:jc w:val="both"/>
        <w:rPr>
          <w:rFonts w:ascii="Calibri" w:hAnsi="Calibri" w:cs="Calibri"/>
          <w:sz w:val="22"/>
          <w:szCs w:val="22"/>
        </w:rPr>
      </w:pPr>
      <w:r w:rsidRPr="00BD2B23">
        <w:rPr>
          <w:rFonts w:ascii="Calibri" w:hAnsi="Calibri" w:cs="Calibri"/>
          <w:sz w:val="22"/>
          <w:szCs w:val="22"/>
        </w:rPr>
        <w:t xml:space="preserve">Mülberger, A. (2020). Biographies of scientific subject: the intelligence test. </w:t>
      </w:r>
      <w:r w:rsidRPr="00BD2B23">
        <w:rPr>
          <w:rFonts w:ascii="Calibri" w:hAnsi="Calibri" w:cs="Calibri"/>
          <w:i/>
          <w:iCs/>
          <w:sz w:val="22"/>
          <w:szCs w:val="22"/>
        </w:rPr>
        <w:t xml:space="preserve">Oxford Research Encyclopedia: Psychology. </w:t>
      </w:r>
      <w:r w:rsidRPr="00BD2B23">
        <w:rPr>
          <w:rFonts w:ascii="Calibri" w:hAnsi="Calibri" w:cs="Calibri"/>
          <w:sz w:val="22"/>
          <w:szCs w:val="22"/>
        </w:rPr>
        <w:t>Oxford: Oxford University Press.</w:t>
      </w:r>
    </w:p>
    <w:p w14:paraId="28AFE912" w14:textId="77777777" w:rsidR="00FE5D65" w:rsidRPr="00BD2B23" w:rsidRDefault="00FE5D65" w:rsidP="00FE5D65">
      <w:pPr>
        <w:adjustRightInd w:val="0"/>
        <w:snapToGrid w:val="0"/>
        <w:ind w:left="168" w:hanging="170"/>
        <w:jc w:val="both"/>
        <w:rPr>
          <w:rFonts w:ascii="Calibri" w:hAnsi="Calibri" w:cs="Calibri"/>
          <w:sz w:val="22"/>
          <w:szCs w:val="22"/>
        </w:rPr>
      </w:pPr>
      <w:r w:rsidRPr="00BD2B23">
        <w:rPr>
          <w:rFonts w:ascii="Calibri" w:hAnsi="Calibri" w:cs="Calibri"/>
          <w:sz w:val="22"/>
          <w:szCs w:val="22"/>
        </w:rPr>
        <w:t xml:space="preserve">Mülberger, A. (2014). The need for contextual approaches to the history of mental testing. </w:t>
      </w:r>
      <w:r w:rsidRPr="00BD2B23">
        <w:rPr>
          <w:rFonts w:ascii="Calibri" w:hAnsi="Calibri" w:cs="Calibri"/>
          <w:i/>
          <w:iCs/>
          <w:sz w:val="22"/>
          <w:szCs w:val="22"/>
        </w:rPr>
        <w:t>History of Psychology</w:t>
      </w:r>
      <w:r w:rsidRPr="00BD2B23">
        <w:rPr>
          <w:rFonts w:ascii="Calibri" w:hAnsi="Calibri" w:cs="Calibri"/>
          <w:sz w:val="22"/>
          <w:szCs w:val="22"/>
        </w:rPr>
        <w:t xml:space="preserve">, </w:t>
      </w:r>
      <w:r w:rsidRPr="00BD2B23">
        <w:rPr>
          <w:rFonts w:ascii="Calibri" w:hAnsi="Calibri" w:cs="Calibri"/>
          <w:i/>
          <w:iCs/>
          <w:sz w:val="22"/>
          <w:szCs w:val="22"/>
        </w:rPr>
        <w:t>17</w:t>
      </w:r>
      <w:r w:rsidRPr="00BD2B23">
        <w:rPr>
          <w:rFonts w:ascii="Calibri" w:hAnsi="Calibri" w:cs="Calibri"/>
          <w:sz w:val="22"/>
          <w:szCs w:val="22"/>
        </w:rPr>
        <w:t>(3), 177–186.</w:t>
      </w:r>
    </w:p>
    <w:p w14:paraId="6EB5A45C" w14:textId="77777777" w:rsidR="00BD2B23" w:rsidRDefault="00FE5D65" w:rsidP="00BD2B23">
      <w:pPr>
        <w:adjustRightInd w:val="0"/>
        <w:snapToGrid w:val="0"/>
        <w:ind w:left="168" w:hanging="170"/>
        <w:jc w:val="both"/>
        <w:rPr>
          <w:rFonts w:ascii="Calibri" w:hAnsi="Calibri" w:cs="Calibri"/>
          <w:sz w:val="22"/>
          <w:szCs w:val="22"/>
        </w:rPr>
      </w:pPr>
      <w:r w:rsidRPr="00BD2B23">
        <w:rPr>
          <w:rFonts w:ascii="Calibri" w:hAnsi="Calibri" w:cs="Calibri"/>
          <w:sz w:val="22"/>
          <w:szCs w:val="22"/>
        </w:rPr>
        <w:t xml:space="preserve">Núñez Araya, G., &amp; Mülberger, A. (2020). Buscando el “tesoro” de la nación: niños superdotados en España (1911-1936). </w:t>
      </w:r>
      <w:r w:rsidRPr="00BD2B23">
        <w:rPr>
          <w:rFonts w:ascii="Calibri" w:hAnsi="Calibri" w:cs="Calibri"/>
          <w:i/>
          <w:iCs/>
          <w:sz w:val="22"/>
          <w:szCs w:val="22"/>
        </w:rPr>
        <w:t>Dynamis</w:t>
      </w:r>
      <w:r w:rsidRPr="00BD2B23">
        <w:rPr>
          <w:rFonts w:ascii="Calibri" w:hAnsi="Calibri" w:cs="Calibri"/>
          <w:sz w:val="22"/>
          <w:szCs w:val="22"/>
        </w:rPr>
        <w:t xml:space="preserve">, </w:t>
      </w:r>
      <w:r w:rsidRPr="00BD2B23">
        <w:rPr>
          <w:rFonts w:ascii="Calibri" w:hAnsi="Calibri" w:cs="Calibri"/>
          <w:i/>
          <w:iCs/>
          <w:sz w:val="22"/>
          <w:szCs w:val="22"/>
        </w:rPr>
        <w:t>40</w:t>
      </w:r>
      <w:r w:rsidRPr="00BD2B23">
        <w:rPr>
          <w:rFonts w:ascii="Calibri" w:hAnsi="Calibri" w:cs="Calibri"/>
          <w:sz w:val="22"/>
          <w:szCs w:val="22"/>
        </w:rPr>
        <w:t>(2), 299–324.</w:t>
      </w:r>
    </w:p>
    <w:p w14:paraId="6A516F5E" w14:textId="5CF2F987" w:rsidR="00BD2B23" w:rsidRPr="00BD2B23" w:rsidRDefault="00BD2B23" w:rsidP="00BD2B23">
      <w:pPr>
        <w:adjustRightInd w:val="0"/>
        <w:snapToGrid w:val="0"/>
        <w:ind w:left="168" w:hanging="170"/>
        <w:jc w:val="both"/>
        <w:rPr>
          <w:rFonts w:ascii="Calibri" w:hAnsi="Calibri" w:cs="Calibri"/>
          <w:sz w:val="22"/>
          <w:szCs w:val="22"/>
        </w:rPr>
      </w:pPr>
      <w:r>
        <w:rPr>
          <w:rFonts w:ascii="Calibri" w:hAnsi="Calibri" w:cs="Calibri"/>
          <w:sz w:val="22"/>
          <w:szCs w:val="22"/>
          <w:lang w:val="es-ES"/>
        </w:rPr>
        <w:t xml:space="preserve">Núñez Araya, G. (2023). </w:t>
      </w:r>
      <w:r w:rsidRPr="00BD2B23">
        <w:rPr>
          <w:rFonts w:ascii="Calibri" w:hAnsi="Calibri" w:cs="Calibri"/>
          <w:i/>
          <w:iCs/>
          <w:color w:val="000000" w:themeColor="text1"/>
          <w:sz w:val="22"/>
          <w:szCs w:val="22"/>
        </w:rPr>
        <w:t>Aspiraciones psicológicas en el aula: maestros midiendo la inteligencia infantil en españa (1900-1934)</w:t>
      </w:r>
      <w:r w:rsidRPr="00BD2B23">
        <w:rPr>
          <w:rFonts w:ascii="Calibri" w:hAnsi="Calibri" w:cs="Calibri"/>
          <w:i/>
          <w:iCs/>
          <w:color w:val="000000" w:themeColor="text1"/>
          <w:sz w:val="22"/>
          <w:szCs w:val="22"/>
          <w:lang w:val="es-ES"/>
        </w:rPr>
        <w:t xml:space="preserve">. </w:t>
      </w:r>
      <w:r w:rsidRPr="00BD2B23">
        <w:rPr>
          <w:rFonts w:ascii="Calibri" w:hAnsi="Calibri" w:cs="Calibri"/>
          <w:color w:val="000000" w:themeColor="text1"/>
          <w:sz w:val="22"/>
          <w:szCs w:val="22"/>
          <w:lang w:val="es-ES"/>
        </w:rPr>
        <w:t>Tesis doctoral (</w:t>
      </w:r>
      <w:r w:rsidR="00153EF2" w:rsidRPr="00BD2B23">
        <w:rPr>
          <w:rFonts w:ascii="Calibri" w:hAnsi="Calibri" w:cs="Calibri"/>
          <w:color w:val="000000" w:themeColor="text1"/>
          <w:sz w:val="22"/>
          <w:szCs w:val="22"/>
          <w:lang w:val="es-ES"/>
        </w:rPr>
        <w:t>disponible</w:t>
      </w:r>
      <w:r w:rsidRPr="00BD2B23">
        <w:rPr>
          <w:rFonts w:ascii="Calibri" w:hAnsi="Calibri" w:cs="Calibri"/>
          <w:color w:val="000000" w:themeColor="text1"/>
          <w:sz w:val="22"/>
          <w:szCs w:val="22"/>
          <w:lang w:val="es-ES"/>
        </w:rPr>
        <w:t xml:space="preserve"> en TDX), </w:t>
      </w:r>
      <w:proofErr w:type="spellStart"/>
      <w:r w:rsidRPr="00BD2B23">
        <w:rPr>
          <w:rFonts w:ascii="Calibri" w:hAnsi="Calibri" w:cs="Calibri"/>
          <w:color w:val="000000" w:themeColor="text1"/>
          <w:sz w:val="22"/>
          <w:szCs w:val="22"/>
          <w:lang w:val="es-ES"/>
        </w:rPr>
        <w:t>Universitat</w:t>
      </w:r>
      <w:proofErr w:type="spellEnd"/>
      <w:r w:rsidRPr="00BD2B23">
        <w:rPr>
          <w:rFonts w:ascii="Calibri" w:hAnsi="Calibri" w:cs="Calibri"/>
          <w:color w:val="000000" w:themeColor="text1"/>
          <w:sz w:val="22"/>
          <w:szCs w:val="22"/>
          <w:lang w:val="es-ES"/>
        </w:rPr>
        <w:t xml:space="preserve"> </w:t>
      </w:r>
      <w:proofErr w:type="spellStart"/>
      <w:r w:rsidRPr="00BD2B23">
        <w:rPr>
          <w:rFonts w:ascii="Calibri" w:hAnsi="Calibri" w:cs="Calibri"/>
          <w:color w:val="000000" w:themeColor="text1"/>
          <w:sz w:val="22"/>
          <w:szCs w:val="22"/>
          <w:lang w:val="es-ES"/>
        </w:rPr>
        <w:t>Autònoma</w:t>
      </w:r>
      <w:proofErr w:type="spellEnd"/>
      <w:r w:rsidRPr="00BD2B23">
        <w:rPr>
          <w:rFonts w:ascii="Calibri" w:hAnsi="Calibri" w:cs="Calibri"/>
          <w:color w:val="000000" w:themeColor="text1"/>
          <w:sz w:val="22"/>
          <w:szCs w:val="22"/>
          <w:lang w:val="es-ES"/>
        </w:rPr>
        <w:t xml:space="preserve"> de Barcelona.</w:t>
      </w:r>
    </w:p>
    <w:p w14:paraId="67B4E181" w14:textId="77777777" w:rsidR="00FE5D65" w:rsidRPr="00BD2B23" w:rsidRDefault="00FE5D65" w:rsidP="00FE5D65">
      <w:pPr>
        <w:adjustRightInd w:val="0"/>
        <w:snapToGrid w:val="0"/>
        <w:ind w:left="168" w:hanging="170"/>
        <w:jc w:val="both"/>
        <w:rPr>
          <w:rFonts w:ascii="Calibri" w:hAnsi="Calibri" w:cs="Calibri"/>
          <w:sz w:val="22"/>
          <w:szCs w:val="22"/>
        </w:rPr>
      </w:pPr>
      <w:r w:rsidRPr="00BD2B23">
        <w:rPr>
          <w:rFonts w:ascii="Calibri" w:hAnsi="Calibri" w:cs="Calibri"/>
          <w:sz w:val="22"/>
          <w:szCs w:val="22"/>
        </w:rPr>
        <w:t xml:space="preserve">Pattison, M. (2019). Eugenics and the modern woman on trial in Spain: from the </w:t>
      </w:r>
      <w:r w:rsidRPr="00BD2B23">
        <w:rPr>
          <w:rFonts w:ascii="Calibri" w:hAnsi="Calibri" w:cs="Calibri"/>
          <w:i/>
          <w:sz w:val="22"/>
          <w:szCs w:val="22"/>
        </w:rPr>
        <w:t>Primer curso eugénico</w:t>
      </w:r>
      <w:r w:rsidRPr="00BD2B23">
        <w:rPr>
          <w:rFonts w:ascii="Calibri" w:hAnsi="Calibri" w:cs="Calibri"/>
          <w:sz w:val="22"/>
          <w:szCs w:val="22"/>
        </w:rPr>
        <w:t xml:space="preserve"> (1928) to the trial of Aurora Rodríguez Carballeira (1934). </w:t>
      </w:r>
      <w:r w:rsidRPr="00BD2B23">
        <w:rPr>
          <w:rFonts w:ascii="Calibri" w:hAnsi="Calibri" w:cs="Calibri"/>
          <w:i/>
          <w:iCs/>
          <w:sz w:val="22"/>
          <w:szCs w:val="22"/>
        </w:rPr>
        <w:t>Journal of Iberian and Latin American Studies</w:t>
      </w:r>
      <w:r w:rsidRPr="00BD2B23">
        <w:rPr>
          <w:rFonts w:ascii="Calibri" w:hAnsi="Calibri" w:cs="Calibri"/>
          <w:sz w:val="22"/>
          <w:szCs w:val="22"/>
        </w:rPr>
        <w:t xml:space="preserve">, </w:t>
      </w:r>
      <w:r w:rsidRPr="00BD2B23">
        <w:rPr>
          <w:rFonts w:ascii="Calibri" w:hAnsi="Calibri" w:cs="Calibri"/>
          <w:i/>
          <w:iCs/>
          <w:sz w:val="22"/>
          <w:szCs w:val="22"/>
        </w:rPr>
        <w:t>25</w:t>
      </w:r>
      <w:r w:rsidRPr="00BD2B23">
        <w:rPr>
          <w:rFonts w:ascii="Calibri" w:hAnsi="Calibri" w:cs="Calibri"/>
          <w:sz w:val="22"/>
          <w:szCs w:val="22"/>
        </w:rPr>
        <w:t>(1), 35-56.</w:t>
      </w:r>
    </w:p>
    <w:p w14:paraId="213BFBD0" w14:textId="46F0D1B6" w:rsidR="00FE5D65" w:rsidRPr="00BD2B23" w:rsidRDefault="00FE5D65" w:rsidP="00FE5D65">
      <w:pPr>
        <w:adjustRightInd w:val="0"/>
        <w:snapToGrid w:val="0"/>
        <w:ind w:left="168" w:hanging="170"/>
        <w:jc w:val="both"/>
        <w:rPr>
          <w:rFonts w:ascii="Calibri" w:hAnsi="Calibri" w:cs="Calibri"/>
          <w:sz w:val="22"/>
          <w:szCs w:val="22"/>
        </w:rPr>
      </w:pPr>
      <w:r w:rsidRPr="00BD2B23">
        <w:rPr>
          <w:rFonts w:ascii="Calibri" w:hAnsi="Calibri" w:cs="Calibri"/>
          <w:sz w:val="22"/>
          <w:szCs w:val="22"/>
        </w:rPr>
        <w:t xml:space="preserve">Pattison, M. (2017). La muchacha moderna: celebridad, sexo y lo privado en público. Gallego Franco, Hl, García Herrero, M.D.C. (Eds). </w:t>
      </w:r>
      <w:r w:rsidRPr="00BD2B23">
        <w:rPr>
          <w:rFonts w:ascii="Calibri" w:hAnsi="Calibri" w:cs="Calibri"/>
          <w:i/>
          <w:iCs/>
          <w:sz w:val="22"/>
          <w:szCs w:val="22"/>
        </w:rPr>
        <w:t xml:space="preserve">Autoridad, poder e influencia. Vol. II. </w:t>
      </w:r>
      <w:r w:rsidRPr="00BD2B23">
        <w:rPr>
          <w:rFonts w:ascii="Calibri" w:hAnsi="Calibri" w:cs="Calibri"/>
          <w:sz w:val="22"/>
          <w:szCs w:val="22"/>
        </w:rPr>
        <w:t>Barcelona: Icaria.</w:t>
      </w:r>
    </w:p>
    <w:p w14:paraId="59278B87" w14:textId="77777777" w:rsidR="00FE5D65" w:rsidRPr="00BD2B23" w:rsidRDefault="00FE5D65" w:rsidP="00FE5D65">
      <w:pPr>
        <w:adjustRightInd w:val="0"/>
        <w:snapToGrid w:val="0"/>
        <w:ind w:left="168" w:hanging="170"/>
        <w:jc w:val="both"/>
        <w:rPr>
          <w:rFonts w:ascii="Calibri" w:hAnsi="Calibri" w:cs="Calibri"/>
          <w:sz w:val="22"/>
          <w:szCs w:val="22"/>
        </w:rPr>
      </w:pPr>
      <w:r w:rsidRPr="00BD2B23">
        <w:rPr>
          <w:rFonts w:ascii="Calibri" w:hAnsi="Calibri" w:cs="Calibri"/>
          <w:sz w:val="22"/>
          <w:szCs w:val="22"/>
        </w:rPr>
        <w:t xml:space="preserve">Sánchez-Moreno, I. (2014). El remordimiento de prometeo: una revisión entre la perspectiva de Emilio Mira y Ramón Sarró sobre psicología del arte. </w:t>
      </w:r>
      <w:r w:rsidRPr="00BD2B23">
        <w:rPr>
          <w:rFonts w:ascii="Calibri" w:hAnsi="Calibri" w:cs="Calibri"/>
          <w:i/>
          <w:iCs/>
          <w:sz w:val="22"/>
          <w:szCs w:val="22"/>
        </w:rPr>
        <w:t>Historia de la psicología</w:t>
      </w:r>
      <w:r w:rsidRPr="00BD2B23">
        <w:rPr>
          <w:rFonts w:ascii="Calibri" w:hAnsi="Calibri" w:cs="Calibri"/>
          <w:sz w:val="22"/>
          <w:szCs w:val="22"/>
        </w:rPr>
        <w:t>, 35(3): 7-34.</w:t>
      </w:r>
    </w:p>
    <w:p w14:paraId="1FAA08FD" w14:textId="77777777" w:rsidR="00FE5D65" w:rsidRPr="005A4E07" w:rsidRDefault="00FE5D65" w:rsidP="00FE5D65">
      <w:pPr>
        <w:adjustRightInd w:val="0"/>
        <w:snapToGrid w:val="0"/>
        <w:ind w:left="168" w:hanging="170"/>
        <w:jc w:val="both"/>
        <w:rPr>
          <w:rFonts w:ascii="Times New Roman" w:hAnsi="Times New Roman"/>
        </w:rPr>
      </w:pPr>
    </w:p>
    <w:p w14:paraId="39B3654D" w14:textId="77777777" w:rsidR="00FE5D65" w:rsidRPr="005A4E07" w:rsidRDefault="00FE5D65" w:rsidP="00FE5D65">
      <w:pPr>
        <w:adjustRightInd w:val="0"/>
        <w:snapToGrid w:val="0"/>
        <w:ind w:left="168" w:hanging="170"/>
        <w:jc w:val="both"/>
        <w:rPr>
          <w:rFonts w:ascii="Times New Roman" w:hAnsi="Times New Roman"/>
        </w:rPr>
      </w:pPr>
    </w:p>
    <w:p w14:paraId="3471ABB6" w14:textId="77777777" w:rsidR="00725047" w:rsidRPr="009B0393" w:rsidRDefault="00725047">
      <w:pPr>
        <w:rPr>
          <w:sz w:val="22"/>
          <w:szCs w:val="22"/>
          <w:lang w:val="es-ES"/>
        </w:rPr>
      </w:pPr>
    </w:p>
    <w:sectPr w:rsidR="00725047" w:rsidRPr="009B0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61"/>
    <w:rsid w:val="00000E75"/>
    <w:rsid w:val="0000684E"/>
    <w:rsid w:val="00027F10"/>
    <w:rsid w:val="00034A3B"/>
    <w:rsid w:val="0004162B"/>
    <w:rsid w:val="00043A20"/>
    <w:rsid w:val="000444F6"/>
    <w:rsid w:val="00056083"/>
    <w:rsid w:val="0006649C"/>
    <w:rsid w:val="00083238"/>
    <w:rsid w:val="000930FE"/>
    <w:rsid w:val="000A3AED"/>
    <w:rsid w:val="000A7C9D"/>
    <w:rsid w:val="000B419E"/>
    <w:rsid w:val="000C416F"/>
    <w:rsid w:val="000C65D4"/>
    <w:rsid w:val="000C6B10"/>
    <w:rsid w:val="000F57A2"/>
    <w:rsid w:val="0011027E"/>
    <w:rsid w:val="00110785"/>
    <w:rsid w:val="00134D22"/>
    <w:rsid w:val="00153EF2"/>
    <w:rsid w:val="001572C5"/>
    <w:rsid w:val="0016673B"/>
    <w:rsid w:val="001674D4"/>
    <w:rsid w:val="001923A9"/>
    <w:rsid w:val="0019336D"/>
    <w:rsid w:val="001A2305"/>
    <w:rsid w:val="001A6995"/>
    <w:rsid w:val="001B2DD0"/>
    <w:rsid w:val="001C19C8"/>
    <w:rsid w:val="001C4B19"/>
    <w:rsid w:val="001C580F"/>
    <w:rsid w:val="001C5C71"/>
    <w:rsid w:val="001E1371"/>
    <w:rsid w:val="001E67F6"/>
    <w:rsid w:val="002066FC"/>
    <w:rsid w:val="002110BE"/>
    <w:rsid w:val="00211152"/>
    <w:rsid w:val="0022610C"/>
    <w:rsid w:val="00237BD8"/>
    <w:rsid w:val="00243294"/>
    <w:rsid w:val="00262FCE"/>
    <w:rsid w:val="002738D6"/>
    <w:rsid w:val="00273E48"/>
    <w:rsid w:val="00280D9D"/>
    <w:rsid w:val="00285D03"/>
    <w:rsid w:val="00292A9C"/>
    <w:rsid w:val="00295D3B"/>
    <w:rsid w:val="0029773D"/>
    <w:rsid w:val="002A00E3"/>
    <w:rsid w:val="002A0F49"/>
    <w:rsid w:val="002B08E9"/>
    <w:rsid w:val="002B649A"/>
    <w:rsid w:val="002E45B3"/>
    <w:rsid w:val="002F09C8"/>
    <w:rsid w:val="00321E32"/>
    <w:rsid w:val="0033334A"/>
    <w:rsid w:val="003333CF"/>
    <w:rsid w:val="00334D79"/>
    <w:rsid w:val="00334DA1"/>
    <w:rsid w:val="003501F3"/>
    <w:rsid w:val="0035441B"/>
    <w:rsid w:val="003626D5"/>
    <w:rsid w:val="00364027"/>
    <w:rsid w:val="00364CDC"/>
    <w:rsid w:val="00366131"/>
    <w:rsid w:val="00373D8F"/>
    <w:rsid w:val="00381C99"/>
    <w:rsid w:val="0038309A"/>
    <w:rsid w:val="00383B6C"/>
    <w:rsid w:val="003945D9"/>
    <w:rsid w:val="0039744C"/>
    <w:rsid w:val="003B20C8"/>
    <w:rsid w:val="003C52D5"/>
    <w:rsid w:val="003D1BEF"/>
    <w:rsid w:val="003D357E"/>
    <w:rsid w:val="003D54DF"/>
    <w:rsid w:val="003E0CA0"/>
    <w:rsid w:val="003F68FA"/>
    <w:rsid w:val="003F75A9"/>
    <w:rsid w:val="00420772"/>
    <w:rsid w:val="00424EEE"/>
    <w:rsid w:val="00437122"/>
    <w:rsid w:val="00450366"/>
    <w:rsid w:val="00451912"/>
    <w:rsid w:val="0046273A"/>
    <w:rsid w:val="00466AA1"/>
    <w:rsid w:val="0047466D"/>
    <w:rsid w:val="0049125E"/>
    <w:rsid w:val="00492F84"/>
    <w:rsid w:val="004973FA"/>
    <w:rsid w:val="004A4C59"/>
    <w:rsid w:val="004A7006"/>
    <w:rsid w:val="004B3D48"/>
    <w:rsid w:val="004B67E0"/>
    <w:rsid w:val="004C5C52"/>
    <w:rsid w:val="004D3244"/>
    <w:rsid w:val="004D3417"/>
    <w:rsid w:val="004F1055"/>
    <w:rsid w:val="00505C3A"/>
    <w:rsid w:val="00520868"/>
    <w:rsid w:val="005209A7"/>
    <w:rsid w:val="00524280"/>
    <w:rsid w:val="00525D20"/>
    <w:rsid w:val="005370AF"/>
    <w:rsid w:val="00541254"/>
    <w:rsid w:val="00552AED"/>
    <w:rsid w:val="00553FF5"/>
    <w:rsid w:val="0055428A"/>
    <w:rsid w:val="0055497D"/>
    <w:rsid w:val="00555EAD"/>
    <w:rsid w:val="005561F4"/>
    <w:rsid w:val="0055799C"/>
    <w:rsid w:val="00564C78"/>
    <w:rsid w:val="00567E46"/>
    <w:rsid w:val="00572120"/>
    <w:rsid w:val="00581D1C"/>
    <w:rsid w:val="0058666B"/>
    <w:rsid w:val="00591A0B"/>
    <w:rsid w:val="00595320"/>
    <w:rsid w:val="005974AA"/>
    <w:rsid w:val="005A3C80"/>
    <w:rsid w:val="005A5A7D"/>
    <w:rsid w:val="005B2DEC"/>
    <w:rsid w:val="005C5A65"/>
    <w:rsid w:val="005C5F99"/>
    <w:rsid w:val="005D0895"/>
    <w:rsid w:val="005E223D"/>
    <w:rsid w:val="005F19AC"/>
    <w:rsid w:val="005F69DF"/>
    <w:rsid w:val="00604BD6"/>
    <w:rsid w:val="00607620"/>
    <w:rsid w:val="00616123"/>
    <w:rsid w:val="006324B1"/>
    <w:rsid w:val="00633EFF"/>
    <w:rsid w:val="00634A1B"/>
    <w:rsid w:val="00634A99"/>
    <w:rsid w:val="00637405"/>
    <w:rsid w:val="006448B6"/>
    <w:rsid w:val="006552E1"/>
    <w:rsid w:val="00662C26"/>
    <w:rsid w:val="00665AFE"/>
    <w:rsid w:val="00680519"/>
    <w:rsid w:val="00681D37"/>
    <w:rsid w:val="00691711"/>
    <w:rsid w:val="006A0EBB"/>
    <w:rsid w:val="006A470C"/>
    <w:rsid w:val="006C48DC"/>
    <w:rsid w:val="006E67E3"/>
    <w:rsid w:val="006F3EA2"/>
    <w:rsid w:val="006F6672"/>
    <w:rsid w:val="00703A16"/>
    <w:rsid w:val="0071656D"/>
    <w:rsid w:val="0072086C"/>
    <w:rsid w:val="00725047"/>
    <w:rsid w:val="00726538"/>
    <w:rsid w:val="00730F05"/>
    <w:rsid w:val="007411CD"/>
    <w:rsid w:val="007414E0"/>
    <w:rsid w:val="00750075"/>
    <w:rsid w:val="00750182"/>
    <w:rsid w:val="00753DA0"/>
    <w:rsid w:val="00762533"/>
    <w:rsid w:val="0076461A"/>
    <w:rsid w:val="00772F6A"/>
    <w:rsid w:val="007857B7"/>
    <w:rsid w:val="00786C36"/>
    <w:rsid w:val="007B7DD6"/>
    <w:rsid w:val="007C23A5"/>
    <w:rsid w:val="007C3E89"/>
    <w:rsid w:val="007C7177"/>
    <w:rsid w:val="007D2584"/>
    <w:rsid w:val="007E4B84"/>
    <w:rsid w:val="007F45E4"/>
    <w:rsid w:val="007F7D63"/>
    <w:rsid w:val="00807CDE"/>
    <w:rsid w:val="00816399"/>
    <w:rsid w:val="00826BD2"/>
    <w:rsid w:val="00835E39"/>
    <w:rsid w:val="00837853"/>
    <w:rsid w:val="008378C9"/>
    <w:rsid w:val="00863776"/>
    <w:rsid w:val="008708C6"/>
    <w:rsid w:val="00871BFD"/>
    <w:rsid w:val="008836CE"/>
    <w:rsid w:val="008966DF"/>
    <w:rsid w:val="008977BA"/>
    <w:rsid w:val="008A2E49"/>
    <w:rsid w:val="008B01D9"/>
    <w:rsid w:val="008B6F83"/>
    <w:rsid w:val="008C34E1"/>
    <w:rsid w:val="008C52EA"/>
    <w:rsid w:val="008D05E9"/>
    <w:rsid w:val="008D191E"/>
    <w:rsid w:val="008D424F"/>
    <w:rsid w:val="008E1399"/>
    <w:rsid w:val="008E2C1E"/>
    <w:rsid w:val="008F5211"/>
    <w:rsid w:val="00902B73"/>
    <w:rsid w:val="0090670D"/>
    <w:rsid w:val="009144D4"/>
    <w:rsid w:val="0091473E"/>
    <w:rsid w:val="00921E6C"/>
    <w:rsid w:val="00923327"/>
    <w:rsid w:val="00925373"/>
    <w:rsid w:val="00927000"/>
    <w:rsid w:val="00934A66"/>
    <w:rsid w:val="0093662F"/>
    <w:rsid w:val="00951ECF"/>
    <w:rsid w:val="009554DC"/>
    <w:rsid w:val="009606D1"/>
    <w:rsid w:val="009622CF"/>
    <w:rsid w:val="00976563"/>
    <w:rsid w:val="009775C1"/>
    <w:rsid w:val="0098095B"/>
    <w:rsid w:val="0098792C"/>
    <w:rsid w:val="009A0059"/>
    <w:rsid w:val="009A01BD"/>
    <w:rsid w:val="009A18EE"/>
    <w:rsid w:val="009B0393"/>
    <w:rsid w:val="009B44B5"/>
    <w:rsid w:val="009B704D"/>
    <w:rsid w:val="009C02A6"/>
    <w:rsid w:val="009D10B1"/>
    <w:rsid w:val="009D16C0"/>
    <w:rsid w:val="009D7427"/>
    <w:rsid w:val="009E47F6"/>
    <w:rsid w:val="009E48F9"/>
    <w:rsid w:val="00A054E2"/>
    <w:rsid w:val="00A07645"/>
    <w:rsid w:val="00A21278"/>
    <w:rsid w:val="00A24538"/>
    <w:rsid w:val="00A2530C"/>
    <w:rsid w:val="00A26FC8"/>
    <w:rsid w:val="00A3305B"/>
    <w:rsid w:val="00A41727"/>
    <w:rsid w:val="00A422D3"/>
    <w:rsid w:val="00A653F0"/>
    <w:rsid w:val="00A83604"/>
    <w:rsid w:val="00A839FE"/>
    <w:rsid w:val="00A854CD"/>
    <w:rsid w:val="00A85D21"/>
    <w:rsid w:val="00AB0537"/>
    <w:rsid w:val="00AB67D0"/>
    <w:rsid w:val="00AC0EAF"/>
    <w:rsid w:val="00AC66FA"/>
    <w:rsid w:val="00AC75DC"/>
    <w:rsid w:val="00AD16FF"/>
    <w:rsid w:val="00AD7B02"/>
    <w:rsid w:val="00AE2017"/>
    <w:rsid w:val="00AE3449"/>
    <w:rsid w:val="00AE4CAF"/>
    <w:rsid w:val="00AE7E42"/>
    <w:rsid w:val="00B13945"/>
    <w:rsid w:val="00B24B83"/>
    <w:rsid w:val="00B27546"/>
    <w:rsid w:val="00B32393"/>
    <w:rsid w:val="00B33FAB"/>
    <w:rsid w:val="00B532B7"/>
    <w:rsid w:val="00B60985"/>
    <w:rsid w:val="00B652E5"/>
    <w:rsid w:val="00B823F5"/>
    <w:rsid w:val="00B86C80"/>
    <w:rsid w:val="00B936C9"/>
    <w:rsid w:val="00B948E1"/>
    <w:rsid w:val="00B9707A"/>
    <w:rsid w:val="00BA0AEC"/>
    <w:rsid w:val="00BA4F27"/>
    <w:rsid w:val="00BA627C"/>
    <w:rsid w:val="00BB3002"/>
    <w:rsid w:val="00BC10FF"/>
    <w:rsid w:val="00BC402F"/>
    <w:rsid w:val="00BC45A8"/>
    <w:rsid w:val="00BD0F85"/>
    <w:rsid w:val="00BD2B23"/>
    <w:rsid w:val="00BD311C"/>
    <w:rsid w:val="00BD5AB2"/>
    <w:rsid w:val="00BE2106"/>
    <w:rsid w:val="00BE38B1"/>
    <w:rsid w:val="00BE503A"/>
    <w:rsid w:val="00C159AE"/>
    <w:rsid w:val="00C15C02"/>
    <w:rsid w:val="00C16420"/>
    <w:rsid w:val="00C24AF3"/>
    <w:rsid w:val="00C33119"/>
    <w:rsid w:val="00C44F9D"/>
    <w:rsid w:val="00C47DC5"/>
    <w:rsid w:val="00C53804"/>
    <w:rsid w:val="00C570C4"/>
    <w:rsid w:val="00C6240F"/>
    <w:rsid w:val="00C64F17"/>
    <w:rsid w:val="00C65096"/>
    <w:rsid w:val="00C709E0"/>
    <w:rsid w:val="00C72971"/>
    <w:rsid w:val="00C7470D"/>
    <w:rsid w:val="00CA2427"/>
    <w:rsid w:val="00CB40C6"/>
    <w:rsid w:val="00CD477D"/>
    <w:rsid w:val="00CD4808"/>
    <w:rsid w:val="00CD4B02"/>
    <w:rsid w:val="00CE0AA6"/>
    <w:rsid w:val="00D00F72"/>
    <w:rsid w:val="00D24B71"/>
    <w:rsid w:val="00D3309C"/>
    <w:rsid w:val="00D50931"/>
    <w:rsid w:val="00D67A4F"/>
    <w:rsid w:val="00D71711"/>
    <w:rsid w:val="00D768AB"/>
    <w:rsid w:val="00D76A25"/>
    <w:rsid w:val="00D84ACD"/>
    <w:rsid w:val="00D90DA5"/>
    <w:rsid w:val="00D9469F"/>
    <w:rsid w:val="00D96CBD"/>
    <w:rsid w:val="00DA23F0"/>
    <w:rsid w:val="00DB00B3"/>
    <w:rsid w:val="00DB57F4"/>
    <w:rsid w:val="00DC1189"/>
    <w:rsid w:val="00DC7D48"/>
    <w:rsid w:val="00DD0CE8"/>
    <w:rsid w:val="00DD1C7F"/>
    <w:rsid w:val="00DD5899"/>
    <w:rsid w:val="00DE3505"/>
    <w:rsid w:val="00DE6231"/>
    <w:rsid w:val="00DF2FDB"/>
    <w:rsid w:val="00E000ED"/>
    <w:rsid w:val="00E15A89"/>
    <w:rsid w:val="00E16A4C"/>
    <w:rsid w:val="00E16F3B"/>
    <w:rsid w:val="00E275FE"/>
    <w:rsid w:val="00E27D0F"/>
    <w:rsid w:val="00E30F71"/>
    <w:rsid w:val="00E5137C"/>
    <w:rsid w:val="00E62E30"/>
    <w:rsid w:val="00E64F61"/>
    <w:rsid w:val="00E6629C"/>
    <w:rsid w:val="00E67D99"/>
    <w:rsid w:val="00E7250F"/>
    <w:rsid w:val="00EA3877"/>
    <w:rsid w:val="00EC3398"/>
    <w:rsid w:val="00ED1DA8"/>
    <w:rsid w:val="00EE26CD"/>
    <w:rsid w:val="00EE4DD3"/>
    <w:rsid w:val="00EF69F0"/>
    <w:rsid w:val="00F04384"/>
    <w:rsid w:val="00F077E8"/>
    <w:rsid w:val="00F07E8D"/>
    <w:rsid w:val="00F1320E"/>
    <w:rsid w:val="00F14C0E"/>
    <w:rsid w:val="00F15842"/>
    <w:rsid w:val="00F24915"/>
    <w:rsid w:val="00F31E0F"/>
    <w:rsid w:val="00F333C9"/>
    <w:rsid w:val="00F36EED"/>
    <w:rsid w:val="00F378C6"/>
    <w:rsid w:val="00F40167"/>
    <w:rsid w:val="00F40DD2"/>
    <w:rsid w:val="00F47E5C"/>
    <w:rsid w:val="00F56086"/>
    <w:rsid w:val="00F65349"/>
    <w:rsid w:val="00F75EE0"/>
    <w:rsid w:val="00F8196B"/>
    <w:rsid w:val="00F93715"/>
    <w:rsid w:val="00FB2466"/>
    <w:rsid w:val="00FB25AA"/>
    <w:rsid w:val="00FD28CC"/>
    <w:rsid w:val="00FE31A2"/>
    <w:rsid w:val="00FE5D65"/>
    <w:rsid w:val="00FE7F45"/>
  </w:rsids>
  <m:mathPr>
    <m:mathFont m:val="Cambria Math"/>
    <m:brkBin m:val="before"/>
    <m:brkBinSub m:val="--"/>
    <m:smallFrac m:val="0"/>
    <m:dispDef/>
    <m:lMargin m:val="0"/>
    <m:rMargin m:val="0"/>
    <m:defJc m:val="centerGroup"/>
    <m:wrapIndent m:val="1440"/>
    <m:intLim m:val="subSup"/>
    <m:naryLim m:val="undOvr"/>
  </m:mathPr>
  <w:themeFontLang w:val="fr-ES"/>
  <w:clrSchemeMapping w:bg1="light1" w:t1="dark1" w:bg2="light2" w:t2="dark2" w:accent1="accent1" w:accent2="accent2" w:accent3="accent3" w:accent4="accent4" w:accent5="accent5" w:accent6="accent6" w:hyperlink="hyperlink" w:followedHyperlink="followedHyperlink"/>
  <w:decimalSymbol w:val=","/>
  <w:listSeparator w:val=";"/>
  <w14:docId w14:val="43184EC9"/>
  <w15:chartTrackingRefBased/>
  <w15:docId w15:val="{328DA02F-69CE-AD41-9C2F-F671565A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D2B2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64F61"/>
  </w:style>
  <w:style w:type="character" w:styleId="Lienhypertexte">
    <w:name w:val="Hyperlink"/>
    <w:basedOn w:val="Policepardfaut"/>
    <w:uiPriority w:val="99"/>
    <w:unhideWhenUsed/>
    <w:rsid w:val="00E64F61"/>
    <w:rPr>
      <w:color w:val="0563C1" w:themeColor="hyperlink"/>
      <w:u w:val="single"/>
    </w:rPr>
  </w:style>
  <w:style w:type="character" w:styleId="Mentionnonrsolue">
    <w:name w:val="Unresolved Mention"/>
    <w:basedOn w:val="Policepardfaut"/>
    <w:uiPriority w:val="99"/>
    <w:semiHidden/>
    <w:unhideWhenUsed/>
    <w:rsid w:val="00E64F61"/>
    <w:rPr>
      <w:color w:val="605E5C"/>
      <w:shd w:val="clear" w:color="auto" w:fill="E1DFDD"/>
    </w:rPr>
  </w:style>
  <w:style w:type="character" w:styleId="Lienhypertextesuivivisit">
    <w:name w:val="FollowedHyperlink"/>
    <w:basedOn w:val="Policepardfaut"/>
    <w:uiPriority w:val="99"/>
    <w:semiHidden/>
    <w:unhideWhenUsed/>
    <w:rsid w:val="00F31E0F"/>
    <w:rPr>
      <w:color w:val="954F72" w:themeColor="followedHyperlink"/>
      <w:u w:val="single"/>
    </w:rPr>
  </w:style>
  <w:style w:type="character" w:customStyle="1" w:styleId="Titre1Car">
    <w:name w:val="Titre 1 Car"/>
    <w:basedOn w:val="Policepardfaut"/>
    <w:link w:val="Titre1"/>
    <w:uiPriority w:val="9"/>
    <w:rsid w:val="00BD2B23"/>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2586">
      <w:bodyDiv w:val="1"/>
      <w:marLeft w:val="0"/>
      <w:marRight w:val="0"/>
      <w:marTop w:val="0"/>
      <w:marBottom w:val="0"/>
      <w:divBdr>
        <w:top w:val="none" w:sz="0" w:space="0" w:color="auto"/>
        <w:left w:val="none" w:sz="0" w:space="0" w:color="auto"/>
        <w:bottom w:val="none" w:sz="0" w:space="0" w:color="auto"/>
        <w:right w:val="none" w:sz="0" w:space="0" w:color="auto"/>
      </w:divBdr>
    </w:div>
    <w:div w:id="1079059701">
      <w:bodyDiv w:val="1"/>
      <w:marLeft w:val="0"/>
      <w:marRight w:val="0"/>
      <w:marTop w:val="0"/>
      <w:marBottom w:val="0"/>
      <w:divBdr>
        <w:top w:val="none" w:sz="0" w:space="0" w:color="auto"/>
        <w:left w:val="none" w:sz="0" w:space="0" w:color="auto"/>
        <w:bottom w:val="none" w:sz="0" w:space="0" w:color="auto"/>
        <w:right w:val="none" w:sz="0" w:space="0" w:color="auto"/>
      </w:divBdr>
    </w:div>
    <w:div w:id="1087459109">
      <w:bodyDiv w:val="1"/>
      <w:marLeft w:val="0"/>
      <w:marRight w:val="0"/>
      <w:marTop w:val="0"/>
      <w:marBottom w:val="0"/>
      <w:divBdr>
        <w:top w:val="none" w:sz="0" w:space="0" w:color="auto"/>
        <w:left w:val="none" w:sz="0" w:space="0" w:color="auto"/>
        <w:bottom w:val="none" w:sz="0" w:space="0" w:color="auto"/>
        <w:right w:val="none" w:sz="0" w:space="0" w:color="auto"/>
      </w:divBdr>
    </w:div>
    <w:div w:id="17289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cid.org/0000-0002-9513-0048" TargetMode="External"/><Relationship Id="rId4" Type="http://schemas.openxmlformats.org/officeDocument/2006/relationships/hyperlink" Target="https://www.imf.csic.es/areas-de-investigacion/historia-de-la-ciencia/cultura-medica-y-cientifica-en-espacios-urbanos-practicas-objetos-e-intercambi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1227</Words>
  <Characters>6750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Graus</dc:creator>
  <cp:keywords/>
  <dc:description/>
  <cp:lastModifiedBy>Andrea Graus</cp:lastModifiedBy>
  <cp:revision>5</cp:revision>
  <dcterms:created xsi:type="dcterms:W3CDTF">2023-08-17T06:35:00Z</dcterms:created>
  <dcterms:modified xsi:type="dcterms:W3CDTF">2023-08-18T13:45:00Z</dcterms:modified>
</cp:coreProperties>
</file>